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E1" w:rsidRDefault="002A436E">
      <w:pPr>
        <w:pStyle w:val="Ttulo1"/>
      </w:pPr>
      <w:r>
        <w:t xml:space="preserve">La acción evangelizadora de la Congregación </w:t>
      </w:r>
    </w:p>
    <w:p w:rsidR="00F214E1" w:rsidRDefault="002A436E">
      <w:pPr>
        <w:pStyle w:val="Ttulo1"/>
      </w:pPr>
      <w:r>
        <w:t xml:space="preserve">y la </w:t>
      </w:r>
      <w:r w:rsidR="00481240">
        <w:t>predicación misionera</w:t>
      </w:r>
    </w:p>
    <w:p w:rsidR="00F214E1" w:rsidRDefault="002A436E">
      <w:pPr>
        <w:jc w:val="center"/>
        <w:rPr>
          <w:i/>
          <w:iCs/>
        </w:rPr>
      </w:pPr>
      <w:r w:rsidRPr="00481240">
        <w:rPr>
          <w:i/>
          <w:iCs/>
        </w:rPr>
        <w:t xml:space="preserve">Cevim 9 de abril de 2024 </w:t>
      </w:r>
      <w:r>
        <w:rPr>
          <w:i/>
          <w:iCs/>
        </w:rPr>
        <w:t>en Celje</w:t>
      </w:r>
    </w:p>
    <w:p w:rsidR="00481240" w:rsidRDefault="00481240" w:rsidP="00481240">
      <w:pPr>
        <w:jc w:val="center"/>
        <w:rPr>
          <w:i/>
          <w:iCs/>
        </w:rPr>
      </w:pPr>
    </w:p>
    <w:p w:rsidR="002620A6" w:rsidRDefault="002620A6" w:rsidP="00481240"/>
    <w:p w:rsidR="00F214E1" w:rsidRDefault="002A436E">
      <w:r>
        <w:t>En la acción evangelizadora de la Congregación de la Misión, la predicación ocupa un lugar central.</w:t>
      </w:r>
      <w:r w:rsidR="007E7731">
        <w:rPr>
          <w:rStyle w:val="Refdenotaalpie"/>
        </w:rPr>
        <w:footnoteReference w:id="1"/>
      </w:r>
      <w:r w:rsidR="007E7731">
        <w:t xml:space="preserve"> Tuvo su origen </w:t>
      </w:r>
      <w:r>
        <w:t xml:space="preserve">en la </w:t>
      </w:r>
      <w:r w:rsidR="007E7731">
        <w:t>"</w:t>
      </w:r>
      <w:r w:rsidR="003328BC">
        <w:t>predica</w:t>
      </w:r>
      <w:r w:rsidR="007E7731">
        <w:t xml:space="preserve">" y se </w:t>
      </w:r>
      <w:r>
        <w:t xml:space="preserve">desarrolló a lo largo de la historia, aunque no exclusivamente, como predicación en las </w:t>
      </w:r>
      <w:r w:rsidR="005420F5">
        <w:t>"</w:t>
      </w:r>
      <w:r>
        <w:t>misiones populares</w:t>
      </w:r>
      <w:r w:rsidR="005420F5">
        <w:t xml:space="preserve">" </w:t>
      </w:r>
      <w:r>
        <w:t xml:space="preserve">y como anuncio misionero </w:t>
      </w:r>
      <w:r w:rsidR="005420F5">
        <w:t xml:space="preserve">en </w:t>
      </w:r>
      <w:r>
        <w:t xml:space="preserve">lo que antaño </w:t>
      </w:r>
      <w:r w:rsidR="007E7731">
        <w:t xml:space="preserve">se </w:t>
      </w:r>
      <w:r>
        <w:t xml:space="preserve">llamaban "tierras de misión". </w:t>
      </w:r>
    </w:p>
    <w:p w:rsidR="00F214E1" w:rsidRDefault="002A436E">
      <w:pPr>
        <w:ind w:firstLine="0"/>
      </w:pPr>
      <w:r>
        <w:t xml:space="preserve">Para desarrollar el tema, </w:t>
      </w:r>
      <w:r w:rsidR="00EE44C0">
        <w:t xml:space="preserve">intento circunscribirlo </w:t>
      </w:r>
      <w:r w:rsidR="00DE4236">
        <w:t xml:space="preserve">mediante </w:t>
      </w:r>
      <w:r w:rsidR="005420F5">
        <w:t>esta pregunta</w:t>
      </w:r>
      <w:r>
        <w:t xml:space="preserve">: </w:t>
      </w:r>
      <w:r w:rsidR="00EE44C0" w:rsidRPr="007F6E7F">
        <w:rPr>
          <w:i/>
          <w:iCs/>
        </w:rPr>
        <w:t xml:space="preserve">¿Cómo afecta la </w:t>
      </w:r>
      <w:r w:rsidRPr="007F6E7F">
        <w:rPr>
          <w:i/>
          <w:iCs/>
        </w:rPr>
        <w:t xml:space="preserve">predicación misionera al anuncio del Evangelio </w:t>
      </w:r>
      <w:r w:rsidR="00900782" w:rsidRPr="007F6E7F">
        <w:rPr>
          <w:i/>
          <w:iCs/>
        </w:rPr>
        <w:t>en una época de irrelevancia cristiana para el mundo</w:t>
      </w:r>
      <w:r>
        <w:t xml:space="preserve">? </w:t>
      </w:r>
    </w:p>
    <w:p w:rsidR="00F214E1" w:rsidRDefault="002A436E">
      <w:pPr>
        <w:pStyle w:val="Ttulo3"/>
      </w:pPr>
      <w:r>
        <w:t xml:space="preserve">Un prólogo </w:t>
      </w:r>
      <w:r w:rsidR="00151685">
        <w:t xml:space="preserve">sobre la manera de </w:t>
      </w:r>
      <w:r w:rsidR="000D1969">
        <w:t xml:space="preserve">hablar/predicar </w:t>
      </w:r>
      <w:r w:rsidR="00151685">
        <w:t xml:space="preserve">de </w:t>
      </w:r>
      <w:r>
        <w:t>San Vicente</w:t>
      </w:r>
    </w:p>
    <w:p w:rsidR="00F214E1" w:rsidRDefault="002A436E">
      <w:r>
        <w:t xml:space="preserve">En los </w:t>
      </w:r>
      <w:r w:rsidR="00DD4304">
        <w:t xml:space="preserve">escritos de San Vicente se </w:t>
      </w:r>
      <w:r>
        <w:t xml:space="preserve">tiene la </w:t>
      </w:r>
      <w:r w:rsidR="00DD4304">
        <w:t xml:space="preserve">sensación de que </w:t>
      </w:r>
      <w:r>
        <w:t xml:space="preserve">está </w:t>
      </w:r>
      <w:r w:rsidR="00DD4304">
        <w:t xml:space="preserve">encarnado </w:t>
      </w:r>
      <w:r>
        <w:t xml:space="preserve">en las </w:t>
      </w:r>
      <w:r w:rsidR="00DD4304">
        <w:t xml:space="preserve">palabras que </w:t>
      </w:r>
      <w:r w:rsidR="00C609BA">
        <w:t>escribió</w:t>
      </w:r>
      <w:r w:rsidR="00DD4304">
        <w:t xml:space="preserve">, como una Presencia </w:t>
      </w:r>
      <w:r w:rsidR="00CF149F">
        <w:t xml:space="preserve">testigo del acontecimiento </w:t>
      </w:r>
      <w:r w:rsidR="00DE4236">
        <w:t xml:space="preserve">del </w:t>
      </w:r>
      <w:r w:rsidR="00CF149F">
        <w:t xml:space="preserve">Señor. </w:t>
      </w:r>
      <w:r w:rsidR="007F6E7F">
        <w:t>S</w:t>
      </w:r>
      <w:r w:rsidR="00066464">
        <w:t>us palabras s</w:t>
      </w:r>
      <w:r w:rsidR="007F6E7F">
        <w:t xml:space="preserve">iempre </w:t>
      </w:r>
      <w:r w:rsidR="00066464">
        <w:t>transmiten</w:t>
      </w:r>
      <w:r w:rsidR="00CF149F">
        <w:t xml:space="preserve"> una </w:t>
      </w:r>
      <w:r w:rsidR="00CF149F" w:rsidRPr="00DE4236">
        <w:rPr>
          <w:i/>
          <w:iCs/>
        </w:rPr>
        <w:t xml:space="preserve">vibración afectiva </w:t>
      </w:r>
      <w:r w:rsidR="00CF149F">
        <w:t xml:space="preserve">que </w:t>
      </w:r>
      <w:r w:rsidR="00066464">
        <w:t>revela</w:t>
      </w:r>
      <w:r w:rsidR="00DE4236">
        <w:t xml:space="preserve"> </w:t>
      </w:r>
      <w:r w:rsidR="00CF149F">
        <w:t>el misterio del Reino</w:t>
      </w:r>
      <w:r w:rsidR="00C806A8">
        <w:t>: “</w:t>
      </w:r>
      <w:r w:rsidR="00885AA7">
        <w:t xml:space="preserve">Buscar el Reino </w:t>
      </w:r>
      <w:r w:rsidR="00885AA7" w:rsidRPr="00592EF3">
        <w:rPr>
          <w:i/>
          <w:iCs/>
        </w:rPr>
        <w:t>es esforzarse.</w:t>
      </w:r>
      <w:r w:rsidR="00885AA7">
        <w:t xml:space="preserve">.. y </w:t>
      </w:r>
      <w:r w:rsidR="00DE4236">
        <w:t xml:space="preserve">trabajar </w:t>
      </w:r>
      <w:r w:rsidR="00885AA7">
        <w:t xml:space="preserve">continuamente </w:t>
      </w:r>
      <w:r w:rsidR="00DE4236">
        <w:t>por él</w:t>
      </w:r>
      <w:r w:rsidR="00885AA7">
        <w:t xml:space="preserve">, </w:t>
      </w:r>
      <w:r w:rsidR="00885AA7" w:rsidRPr="00CF149F">
        <w:rPr>
          <w:i/>
          <w:iCs/>
        </w:rPr>
        <w:t>evitando permanecer en un estado de inercia e indolencia</w:t>
      </w:r>
      <w:r w:rsidR="00885AA7">
        <w:t xml:space="preserve">; </w:t>
      </w:r>
      <w:r w:rsidR="00DE4236">
        <w:t xml:space="preserve">prestar </w:t>
      </w:r>
      <w:r w:rsidR="00885AA7">
        <w:t>cuidado y atención a la propia vida interior para regularla bien más que a las cosas exteriores en las que buscar el propio disfrute</w:t>
      </w:r>
      <w:r w:rsidR="00C806A8">
        <w:t>”</w:t>
      </w:r>
      <w:r w:rsidR="00885AA7">
        <w:t>.</w:t>
      </w:r>
      <w:r w:rsidR="001C75A3">
        <w:rPr>
          <w:rStyle w:val="Refdenotaalpie"/>
        </w:rPr>
        <w:footnoteReference w:id="2"/>
      </w:r>
      <w:r w:rsidR="00885AA7">
        <w:t xml:space="preserve"> En una conferencia a las Hijas de la Caridad hace esta observación sobre el poder de la </w:t>
      </w:r>
      <w:r w:rsidR="00885AA7" w:rsidRPr="00DE4236">
        <w:rPr>
          <w:i/>
          <w:iCs/>
        </w:rPr>
        <w:t>palabra intercambiada en la autenticidad</w:t>
      </w:r>
      <w:r w:rsidR="00C806A8">
        <w:t>: “</w:t>
      </w:r>
      <w:r w:rsidR="00885AA7">
        <w:rPr>
          <w:color w:val="auto"/>
          <w:szCs w:val="22"/>
        </w:rPr>
        <w:t xml:space="preserve">Cada </w:t>
      </w:r>
      <w:r w:rsidR="00DE4236">
        <w:rPr>
          <w:color w:val="auto"/>
          <w:szCs w:val="22"/>
        </w:rPr>
        <w:t>[</w:t>
      </w:r>
      <w:r w:rsidR="00C806A8">
        <w:rPr>
          <w:color w:val="auto"/>
          <w:szCs w:val="22"/>
        </w:rPr>
        <w:t>hermana</w:t>
      </w:r>
      <w:r w:rsidR="00DE4236">
        <w:rPr>
          <w:color w:val="auto"/>
          <w:szCs w:val="22"/>
        </w:rPr>
        <w:t xml:space="preserve">] </w:t>
      </w:r>
      <w:r w:rsidR="00885AA7">
        <w:rPr>
          <w:color w:val="auto"/>
          <w:szCs w:val="22"/>
        </w:rPr>
        <w:t>simplemente informaba de sus propios pensamientos y me parecía,</w:t>
      </w:r>
      <w:r w:rsidR="00C806A8">
        <w:rPr>
          <w:color w:val="auto"/>
          <w:szCs w:val="22"/>
        </w:rPr>
        <w:t xml:space="preserve"> - </w:t>
      </w:r>
      <w:r w:rsidR="00DE4236">
        <w:rPr>
          <w:color w:val="auto"/>
          <w:szCs w:val="22"/>
        </w:rPr>
        <w:t>comenta San Vicente</w:t>
      </w:r>
      <w:r w:rsidR="00C806A8">
        <w:rPr>
          <w:color w:val="auto"/>
          <w:szCs w:val="22"/>
        </w:rPr>
        <w:t xml:space="preserve"> -</w:t>
      </w:r>
      <w:r w:rsidR="00DE4236">
        <w:rPr>
          <w:color w:val="auto"/>
          <w:szCs w:val="22"/>
        </w:rPr>
        <w:t xml:space="preserve"> que </w:t>
      </w:r>
      <w:r w:rsidR="00885AA7">
        <w:rPr>
          <w:color w:val="auto"/>
          <w:szCs w:val="22"/>
        </w:rPr>
        <w:t xml:space="preserve">eran </w:t>
      </w:r>
      <w:r w:rsidR="00885AA7" w:rsidRPr="00885AA7">
        <w:rPr>
          <w:i/>
          <w:iCs/>
          <w:color w:val="auto"/>
          <w:szCs w:val="22"/>
        </w:rPr>
        <w:t xml:space="preserve">como chispas encendiendo un gran fuego </w:t>
      </w:r>
      <w:r w:rsidR="00885AA7">
        <w:rPr>
          <w:color w:val="auto"/>
          <w:szCs w:val="22"/>
        </w:rPr>
        <w:t xml:space="preserve">o como una vela encendiendo a las </w:t>
      </w:r>
      <w:r w:rsidR="00CF149F">
        <w:t>demás</w:t>
      </w:r>
      <w:r w:rsidR="00C806A8">
        <w:t>”</w:t>
      </w:r>
      <w:r w:rsidR="00CF149F">
        <w:t xml:space="preserve">. </w:t>
      </w:r>
      <w:r w:rsidR="00885AA7">
        <w:rPr>
          <w:rStyle w:val="Refdenotaalpie"/>
        </w:rPr>
        <w:footnoteReference w:id="3"/>
      </w:r>
    </w:p>
    <w:p w:rsidR="00F214E1" w:rsidRDefault="002A436E">
      <w:r>
        <w:rPr>
          <w:i/>
          <w:iCs/>
        </w:rPr>
        <w:t>He aquí la cuestión</w:t>
      </w:r>
      <w:r w:rsidR="000D1969">
        <w:rPr>
          <w:i/>
          <w:iCs/>
        </w:rPr>
        <w:t xml:space="preserve">. </w:t>
      </w:r>
      <w:r w:rsidR="001C75A3" w:rsidRPr="00175407">
        <w:rPr>
          <w:i/>
          <w:iCs/>
        </w:rPr>
        <w:t>Cuando Vicente habla enciende el deseo, porque él mismo está inflamado de deseo</w:t>
      </w:r>
      <w:r w:rsidR="001C75A3">
        <w:t xml:space="preserve">: el deseo de asumir los contornos de Cristo y de pertenecer </w:t>
      </w:r>
      <w:r>
        <w:t>al Reino que anuncia</w:t>
      </w:r>
      <w:r w:rsidR="001C75A3">
        <w:t xml:space="preserve">. La </w:t>
      </w:r>
      <w:r w:rsidR="0013588B">
        <w:t>predicación de Folleville y Châtillon</w:t>
      </w:r>
      <w:r w:rsidR="00066464">
        <w:t>,</w:t>
      </w:r>
      <w:r w:rsidR="0013588B">
        <w:t xml:space="preserve"> </w:t>
      </w:r>
      <w:r>
        <w:t xml:space="preserve">está inmersa en </w:t>
      </w:r>
      <w:r w:rsidR="0013588B">
        <w:t xml:space="preserve">esta atmósfera. Y la búsqueda de la sencillez contenida en el pequeño método </w:t>
      </w:r>
      <w:r w:rsidR="00CA64FF">
        <w:t xml:space="preserve">no significa dejadez y superficialidad en el hablar, sino que es </w:t>
      </w:r>
      <w:r w:rsidR="0013588B">
        <w:t xml:space="preserve">funcional para pronunciar palabras incisivas que cuenten el misterio de Dios sin ocultarlo </w:t>
      </w:r>
      <w:r w:rsidR="007F6E7F">
        <w:t xml:space="preserve">con </w:t>
      </w:r>
      <w:r w:rsidR="0013588B">
        <w:t xml:space="preserve">palabras </w:t>
      </w:r>
      <w:r w:rsidR="007F6E7F">
        <w:t xml:space="preserve">humanas </w:t>
      </w:r>
      <w:r w:rsidR="0013588B">
        <w:t xml:space="preserve">altisonantes. </w:t>
      </w:r>
      <w:r w:rsidR="00C609BA">
        <w:t>L</w:t>
      </w:r>
      <w:r w:rsidR="00C806A8">
        <w:t>as palabras de una predicación “al estilo misionero”</w:t>
      </w:r>
      <w:r w:rsidR="00C609BA">
        <w:t xml:space="preserve"> deben ser </w:t>
      </w:r>
      <w:r w:rsidR="0013588B" w:rsidRPr="00151685">
        <w:rPr>
          <w:i/>
          <w:iCs/>
        </w:rPr>
        <w:t>palabras ardientes</w:t>
      </w:r>
      <w:r w:rsidR="0013588B">
        <w:t xml:space="preserve">. No palabras eruditas de doctrina, ni </w:t>
      </w:r>
      <w:r w:rsidR="00582B3C">
        <w:t xml:space="preserve">exhortaciones </w:t>
      </w:r>
      <w:r w:rsidR="0013588B">
        <w:t xml:space="preserve">moralizantes, sino </w:t>
      </w:r>
      <w:r w:rsidR="0013588B" w:rsidRPr="00151685">
        <w:rPr>
          <w:i/>
          <w:iCs/>
        </w:rPr>
        <w:t xml:space="preserve">palabras </w:t>
      </w:r>
      <w:r w:rsidR="00CA64FF" w:rsidRPr="00151685">
        <w:rPr>
          <w:i/>
          <w:iCs/>
        </w:rPr>
        <w:t xml:space="preserve">eficaces </w:t>
      </w:r>
      <w:r w:rsidR="0013588B" w:rsidRPr="00151685">
        <w:rPr>
          <w:i/>
          <w:iCs/>
        </w:rPr>
        <w:t xml:space="preserve">que </w:t>
      </w:r>
      <w:r w:rsidR="00CD321C" w:rsidRPr="00151685">
        <w:rPr>
          <w:i/>
          <w:iCs/>
        </w:rPr>
        <w:t xml:space="preserve">golpeen </w:t>
      </w:r>
      <w:r w:rsidR="0013588B" w:rsidRPr="00151685">
        <w:rPr>
          <w:i/>
          <w:iCs/>
        </w:rPr>
        <w:t xml:space="preserve">la sensibilidad espiritual </w:t>
      </w:r>
      <w:r w:rsidR="0013588B">
        <w:t xml:space="preserve">de jóvenes y mayores, porque </w:t>
      </w:r>
      <w:r w:rsidR="00582B3C">
        <w:t xml:space="preserve">son palabras </w:t>
      </w:r>
      <w:r w:rsidR="0013588B">
        <w:t xml:space="preserve">nacidas del deseo de que el Espíritu Santo hable a través de la debilidad de las </w:t>
      </w:r>
      <w:r w:rsidR="00CA64FF">
        <w:t xml:space="preserve">propias </w:t>
      </w:r>
      <w:r w:rsidR="0013588B">
        <w:t>palabras</w:t>
      </w:r>
      <w:r w:rsidR="00C609BA">
        <w:t xml:space="preserve">. </w:t>
      </w:r>
    </w:p>
    <w:p w:rsidR="00F214E1" w:rsidRDefault="002A436E">
      <w:r>
        <w:t>Por eso San Vicente temía la insensibilidad en sus misioneros</w:t>
      </w:r>
      <w:r w:rsidR="00C609BA">
        <w:t>.</w:t>
      </w:r>
      <w:r w:rsidR="00CA64FF">
        <w:rPr>
          <w:rStyle w:val="Refdenotaalpie"/>
        </w:rPr>
        <w:footnoteReference w:id="4"/>
      </w:r>
      <w:r w:rsidR="00CA64FF">
        <w:rPr>
          <w:color w:val="auto"/>
          <w:szCs w:val="22"/>
        </w:rPr>
        <w:t xml:space="preserve"> Y </w:t>
      </w:r>
      <w:r w:rsidR="00CD321C">
        <w:rPr>
          <w:color w:val="auto"/>
          <w:szCs w:val="22"/>
        </w:rPr>
        <w:t xml:space="preserve">la manera de desarrollar un argumento </w:t>
      </w:r>
      <w:r w:rsidR="00CD321C" w:rsidRPr="00151685">
        <w:rPr>
          <w:i/>
          <w:iCs/>
          <w:color w:val="auto"/>
          <w:szCs w:val="22"/>
        </w:rPr>
        <w:t xml:space="preserve">tendía a afectar más al afecto y a la voluntad que a la </w:t>
      </w:r>
      <w:r w:rsidR="00CD321C" w:rsidRPr="00151685">
        <w:rPr>
          <w:i/>
          <w:iCs/>
          <w:color w:val="auto"/>
          <w:szCs w:val="22"/>
        </w:rPr>
        <w:lastRenderedPageBreak/>
        <w:t xml:space="preserve">inteligencia de </w:t>
      </w:r>
      <w:r w:rsidR="00CD321C">
        <w:rPr>
          <w:color w:val="auto"/>
          <w:szCs w:val="22"/>
        </w:rPr>
        <w:t>sus oyentes. Por eso colocaba la insensibilidad en las cosas de Dios entre los principales vicios del misionero</w:t>
      </w:r>
      <w:r w:rsidR="00E37B94">
        <w:rPr>
          <w:color w:val="auto"/>
          <w:szCs w:val="22"/>
        </w:rPr>
        <w:t>.</w:t>
      </w:r>
    </w:p>
    <w:p w:rsidR="00F214E1" w:rsidRDefault="002A436E">
      <w:r>
        <w:t xml:space="preserve">Poniéndonos en la escuela de San Vicente, nos </w:t>
      </w:r>
      <w:r w:rsidR="000D1969">
        <w:t xml:space="preserve">preguntamos </w:t>
      </w:r>
      <w:r w:rsidR="007F6E7F">
        <w:t>cómo puede tener lugar el anuncio cristiano en nuestro tiempo</w:t>
      </w:r>
      <w:r w:rsidR="000D1969">
        <w:t xml:space="preserve">. Y para ello </w:t>
      </w:r>
      <w:r w:rsidR="007F6E7F">
        <w:t xml:space="preserve">quisiera subrayar </w:t>
      </w:r>
      <w:r w:rsidR="00481240">
        <w:t xml:space="preserve">dos supuestos </w:t>
      </w:r>
      <w:r w:rsidR="007F6E7F">
        <w:t>que fundamentan la predicación misionera.</w:t>
      </w:r>
    </w:p>
    <w:p w:rsidR="00F214E1" w:rsidRDefault="002A436E">
      <w:pPr>
        <w:pStyle w:val="Ttulo3"/>
      </w:pPr>
      <w:r>
        <w:t xml:space="preserve">1. </w:t>
      </w:r>
      <w:r w:rsidR="00900782">
        <w:t xml:space="preserve">¿Qué puede inducir a un hombre </w:t>
      </w:r>
      <w:r w:rsidR="002D1DC2">
        <w:t xml:space="preserve">de hoy </w:t>
      </w:r>
      <w:r w:rsidR="00900782">
        <w:t xml:space="preserve">a adherirse al </w:t>
      </w:r>
      <w:r w:rsidR="00E8569E">
        <w:t xml:space="preserve">anuncio </w:t>
      </w:r>
      <w:r w:rsidR="00900782">
        <w:t>cristiano</w:t>
      </w:r>
      <w:r>
        <w:t xml:space="preserve">? </w:t>
      </w:r>
    </w:p>
    <w:p w:rsidR="00F214E1" w:rsidRDefault="002A436E">
      <w:r>
        <w:t xml:space="preserve">Si evangelizar significa introducir al hombre en el encuentro con </w:t>
      </w:r>
      <w:r w:rsidRPr="002D1DC2">
        <w:rPr>
          <w:i/>
          <w:iCs/>
        </w:rPr>
        <w:t xml:space="preserve">Jesucristo como sentido humanizador </w:t>
      </w:r>
      <w:r w:rsidR="007F6E7F" w:rsidRPr="002D1DC2">
        <w:rPr>
          <w:i/>
          <w:iCs/>
        </w:rPr>
        <w:t xml:space="preserve">de </w:t>
      </w:r>
      <w:r w:rsidRPr="002D1DC2">
        <w:rPr>
          <w:i/>
          <w:iCs/>
        </w:rPr>
        <w:t>la vida</w:t>
      </w:r>
      <w:r>
        <w:t xml:space="preserve">, la razón existencial </w:t>
      </w:r>
      <w:r w:rsidR="00900782">
        <w:t xml:space="preserve">que puede impulsar al hombre de </w:t>
      </w:r>
      <w:r w:rsidR="007F6E7F">
        <w:t xml:space="preserve">nuestro tiempo </w:t>
      </w:r>
      <w:r w:rsidR="00900782">
        <w:t>a adherirse al hecho cristiano ya no es la tradición</w:t>
      </w:r>
      <w:r w:rsidR="00561A35">
        <w:t xml:space="preserve">, por muchas formas de tradicionalismo que se ensañen contra ella. La tradición, </w:t>
      </w:r>
      <w:r w:rsidR="00900782">
        <w:t xml:space="preserve">si bien no ha fracasado en su </w:t>
      </w:r>
      <w:r w:rsidR="00E8569E">
        <w:t xml:space="preserve">valor teórico, </w:t>
      </w:r>
      <w:r w:rsidR="00E8569E" w:rsidRPr="00561A35">
        <w:rPr>
          <w:i/>
          <w:iCs/>
        </w:rPr>
        <w:t xml:space="preserve">ha fracasado </w:t>
      </w:r>
      <w:r w:rsidRPr="00561A35">
        <w:rPr>
          <w:i/>
          <w:iCs/>
        </w:rPr>
        <w:t xml:space="preserve">en su razón </w:t>
      </w:r>
      <w:r w:rsidR="00E8569E" w:rsidRPr="00561A35">
        <w:rPr>
          <w:i/>
          <w:iCs/>
        </w:rPr>
        <w:t>existencial</w:t>
      </w:r>
      <w:r w:rsidR="00E8569E">
        <w:t xml:space="preserve">: nuestro tiempo ha perdido de hecho el sentido de la historia. </w:t>
      </w:r>
      <w:r w:rsidR="00561A35">
        <w:t xml:space="preserve">Y </w:t>
      </w:r>
      <w:r w:rsidR="00E8569E">
        <w:t xml:space="preserve">ni siquiera un discurso bien argumentado, ni una teoría doctrinal lúcida y completa, </w:t>
      </w:r>
      <w:r w:rsidR="000541F2">
        <w:t xml:space="preserve">pueden hacer mella en el alma desencantada del hombre de hoy. </w:t>
      </w:r>
      <w:r w:rsidR="00E8569E" w:rsidRPr="00561A35">
        <w:rPr>
          <w:i/>
          <w:iCs/>
        </w:rPr>
        <w:t xml:space="preserve">La tradición y la enseñanza de </w:t>
      </w:r>
      <w:r w:rsidR="000541F2">
        <w:rPr>
          <w:i/>
          <w:iCs/>
        </w:rPr>
        <w:t xml:space="preserve">una doctrina </w:t>
      </w:r>
      <w:r w:rsidR="00E8569E" w:rsidRPr="00561A35">
        <w:rPr>
          <w:i/>
          <w:iCs/>
        </w:rPr>
        <w:t xml:space="preserve">pueden alimentar todavía una religiosidad </w:t>
      </w:r>
      <w:r w:rsidR="00561A35">
        <w:rPr>
          <w:i/>
          <w:iCs/>
        </w:rPr>
        <w:t xml:space="preserve">devocional y una </w:t>
      </w:r>
      <w:r w:rsidR="00E8569E" w:rsidRPr="00561A35">
        <w:rPr>
          <w:i/>
          <w:iCs/>
        </w:rPr>
        <w:t xml:space="preserve">piedad, </w:t>
      </w:r>
      <w:r w:rsidR="00E8569E">
        <w:t>pero difícilmente constituyen motivos de conversión al acontecimiento cristiano.</w:t>
      </w:r>
    </w:p>
    <w:p w:rsidR="00F214E1" w:rsidRDefault="003328BC">
      <w:pPr>
        <w:pStyle w:val="Cita"/>
      </w:pPr>
      <w:r>
        <w:t>“</w:t>
      </w:r>
      <w:r w:rsidR="002A436E">
        <w:t>En nuestro tiempo, el motivo existencial para adherirse al cristianismo puede ser el encuentro con un anuncio, es decir</w:t>
      </w:r>
      <w:r w:rsidR="002D1DC2">
        <w:t xml:space="preserve">, </w:t>
      </w:r>
      <w:r w:rsidR="002A436E">
        <w:t xml:space="preserve">con un cierto tipo de presencia cargada de mensaje. Este fue también el caso de quienes siguieron a Jesucristo. Las personas que realmente le seguían eran aquellas que quizá inicialmente se sintieron conmovidas o atraídas por el milagro </w:t>
      </w:r>
      <w:r w:rsidR="00BC379B">
        <w:t xml:space="preserve">o el </w:t>
      </w:r>
      <w:r w:rsidR="002A436E">
        <w:t xml:space="preserve">discurso impresionante, y que se habían instalado </w:t>
      </w:r>
      <w:r w:rsidR="002A436E" w:rsidRPr="000541F2">
        <w:rPr>
          <w:i/>
          <w:iCs w:val="0"/>
        </w:rPr>
        <w:t>en el fondo de la personalidad de Cristo como un hecho cargado de sentido</w:t>
      </w:r>
      <w:r>
        <w:rPr>
          <w:iCs w:val="0"/>
        </w:rPr>
        <w:t>”</w:t>
      </w:r>
      <w:r w:rsidR="002A436E">
        <w:t>.</w:t>
      </w:r>
      <w:r w:rsidR="00BC379B">
        <w:rPr>
          <w:rStyle w:val="Refdenotaalpie"/>
        </w:rPr>
        <w:footnoteReference w:id="5"/>
      </w:r>
    </w:p>
    <w:p w:rsidR="00F214E1" w:rsidRDefault="002A436E">
      <w:r>
        <w:t xml:space="preserve">En una época racionalmente astuta, tan capaz como siempre de agudos análisis de lo humano, </w:t>
      </w:r>
      <w:r w:rsidR="00003891">
        <w:t xml:space="preserve">y sobrecargada de mensajes para resolver cualquier problema, </w:t>
      </w:r>
      <w:r>
        <w:t xml:space="preserve">puede parecer paradójico que sólo la presencia de un </w:t>
      </w:r>
      <w:r w:rsidR="00003891">
        <w:t xml:space="preserve">sujeto testigo pueda suscitar </w:t>
      </w:r>
      <w:r w:rsidR="00003891" w:rsidRPr="0089355C">
        <w:t xml:space="preserve">interés. Puede parecer </w:t>
      </w:r>
      <w:r w:rsidRPr="0089355C">
        <w:t xml:space="preserve">paradójico, pero </w:t>
      </w:r>
      <w:r w:rsidR="002D1DC2" w:rsidRPr="0089355C">
        <w:t xml:space="preserve">la Revelación es clara a este respecto. Pablo </w:t>
      </w:r>
      <w:r w:rsidR="000541F2">
        <w:t xml:space="preserve">lo </w:t>
      </w:r>
      <w:r w:rsidR="002D1DC2" w:rsidRPr="0089355C">
        <w:t xml:space="preserve">narra en 1 Cor </w:t>
      </w:r>
      <w:r w:rsidR="0089355C" w:rsidRPr="0089355C">
        <w:t>2,</w:t>
      </w:r>
      <w:r w:rsidR="003328BC">
        <w:t xml:space="preserve"> </w:t>
      </w:r>
      <w:r w:rsidR="0089355C" w:rsidRPr="0089355C">
        <w:t>1-2</w:t>
      </w:r>
      <w:r w:rsidR="002D1DC2" w:rsidRPr="003328BC">
        <w:rPr>
          <w:szCs w:val="24"/>
        </w:rPr>
        <w:t xml:space="preserve">: </w:t>
      </w:r>
      <w:r w:rsidR="003328BC" w:rsidRPr="003328BC">
        <w:rPr>
          <w:szCs w:val="24"/>
        </w:rPr>
        <w:t>“</w:t>
      </w:r>
      <w:r w:rsidR="0089355C" w:rsidRPr="003328BC">
        <w:rPr>
          <w:szCs w:val="24"/>
        </w:rPr>
        <w:t xml:space="preserve">Cuando </w:t>
      </w:r>
      <w:r w:rsidR="003328BC" w:rsidRPr="003328BC">
        <w:rPr>
          <w:szCs w:val="24"/>
        </w:rPr>
        <w:t>vine a vosotros a anunciaros el misterio de Dios, no lo hice con sublime elocuencia o sabiduría, pues nunca entre vosotros me precié de saber cosa alguna, sino a Jesucristo, y este crucificado”</w:t>
      </w:r>
      <w:r w:rsidR="0089355C" w:rsidRPr="003328BC">
        <w:rPr>
          <w:szCs w:val="24"/>
        </w:rPr>
        <w:t xml:space="preserve">.  </w:t>
      </w:r>
      <w:r w:rsidRPr="003328BC">
        <w:rPr>
          <w:szCs w:val="24"/>
        </w:rPr>
        <w:t>Esta</w:t>
      </w:r>
      <w:r>
        <w:t xml:space="preserve"> es una paradoja que ninguna filosofía y ninguna teoría sociológica o política puede tolerar: que sea un acontecimiento, no un análisis, no un registro de sentimientos, el catalizador que permite que los factores de nuestro yo afloren con claridad </w:t>
      </w:r>
      <w:r w:rsidR="0089355C">
        <w:t xml:space="preserve">y </w:t>
      </w:r>
      <w:r w:rsidR="000541F2">
        <w:t>reconozcan la necesidad de adherirse al acontecimiento de la revelación cristológica</w:t>
      </w:r>
      <w:r w:rsidR="0089355C">
        <w:t xml:space="preserve">. </w:t>
      </w:r>
    </w:p>
    <w:p w:rsidR="00F214E1" w:rsidRDefault="002A436E">
      <w:r>
        <w:t xml:space="preserve">En otras palabras, la predicación todavía puede abrirse camino hoy en día por su sencillez de ser </w:t>
      </w:r>
      <w:r w:rsidRPr="000541F2">
        <w:rPr>
          <w:i/>
          <w:iCs/>
        </w:rPr>
        <w:t xml:space="preserve">uno con el </w:t>
      </w:r>
      <w:r>
        <w:t xml:space="preserve">acontecimiento transformador del Evangelio que se proclama.  </w:t>
      </w:r>
    </w:p>
    <w:p w:rsidR="00F214E1" w:rsidRDefault="002A436E">
      <w:pPr>
        <w:pStyle w:val="Ttulo2"/>
      </w:pPr>
      <w:r>
        <w:t>2. Debilidad del sujeto oyente</w:t>
      </w:r>
      <w:r w:rsidR="00540773">
        <w:t>. Un sujeto desescatologizado</w:t>
      </w:r>
      <w:r>
        <w:t xml:space="preserve">. </w:t>
      </w:r>
    </w:p>
    <w:p w:rsidR="00F214E1" w:rsidRDefault="002A436E">
      <w:r>
        <w:t xml:space="preserve">No basta con exponer claramente el contenido de la predicación, también es necesario interceptar al oyente. Ahora bien, el </w:t>
      </w:r>
      <w:r w:rsidR="0079672D">
        <w:t xml:space="preserve">anuncio cristiano se vuelve interesante en la medida en </w:t>
      </w:r>
      <w:r w:rsidR="0079672D" w:rsidRPr="000541F2">
        <w:rPr>
          <w:i/>
          <w:iCs/>
        </w:rPr>
        <w:t>que responde a una pregunta humana</w:t>
      </w:r>
      <w:r w:rsidR="0079672D">
        <w:t xml:space="preserve">. En efecto, toda afirmación genera interés si se apoya en una expectativa interrogativa, como observó </w:t>
      </w:r>
      <w:r w:rsidR="000541F2">
        <w:t xml:space="preserve">el teólogo </w:t>
      </w:r>
      <w:r w:rsidR="0079672D">
        <w:t>Reinhold Niebuhr:</w:t>
      </w:r>
    </w:p>
    <w:p w:rsidR="00F214E1" w:rsidRDefault="002A436E">
      <w:pPr>
        <w:pStyle w:val="Cita"/>
      </w:pPr>
      <w:r>
        <w:lastRenderedPageBreak/>
        <w:t xml:space="preserve">"Nada es tan increíble como </w:t>
      </w:r>
      <w:r w:rsidRPr="00D40450">
        <w:rPr>
          <w:i/>
        </w:rPr>
        <w:t xml:space="preserve">la respuesta a una </w:t>
      </w:r>
      <w:r w:rsidRPr="00543A1C">
        <w:rPr>
          <w:rStyle w:val="nfasissutil"/>
        </w:rPr>
        <w:t xml:space="preserve">pregunta </w:t>
      </w:r>
      <w:r w:rsidRPr="00D40450">
        <w:rPr>
          <w:i/>
        </w:rPr>
        <w:t>que no se formula</w:t>
      </w:r>
      <w:r>
        <w:t>. La mitad del mundo consideraba que la respuesta cristiana al problema de la vida y de la historia era una 'locura', sólo porque no tenían preguntas para las que la Revelación cristiana fuera la respuesta, ni deseos o esperanzas que esa Revelación pudiera cumplir".</w:t>
      </w:r>
      <w:r>
        <w:rPr>
          <w:rStyle w:val="Refdenotaalpie"/>
        </w:rPr>
        <w:footnoteReference w:id="6"/>
      </w:r>
    </w:p>
    <w:p w:rsidR="00F214E1" w:rsidRDefault="002A436E">
      <w:r>
        <w:t xml:space="preserve">La época en que vivimos es una época en la que el </w:t>
      </w:r>
      <w:r w:rsidR="003328BC">
        <w:t>“</w:t>
      </w:r>
      <w:r>
        <w:t>sujeto</w:t>
      </w:r>
      <w:r w:rsidR="003328BC">
        <w:t>”</w:t>
      </w:r>
      <w:r w:rsidR="000541F2">
        <w:t xml:space="preserve"> </w:t>
      </w:r>
      <w:r>
        <w:t xml:space="preserve">está debilitado, ya que se </w:t>
      </w:r>
      <w:r w:rsidR="00546EE9">
        <w:t xml:space="preserve">construye </w:t>
      </w:r>
      <w:r>
        <w:t xml:space="preserve">sobre la negación de la trascendencia o, al menos, </w:t>
      </w:r>
      <w:r w:rsidR="00546EE9">
        <w:t xml:space="preserve">sobre el </w:t>
      </w:r>
      <w:r>
        <w:t xml:space="preserve">escepticismo </w:t>
      </w:r>
      <w:r w:rsidR="00390C76">
        <w:t>acerca del futuro</w:t>
      </w:r>
      <w:r>
        <w:t xml:space="preserve">. Por eso, parte </w:t>
      </w:r>
      <w:r w:rsidR="00C524CD">
        <w:t>fundamental</w:t>
      </w:r>
      <w:r>
        <w:t xml:space="preserve"> del anuncio cristiano es </w:t>
      </w:r>
      <w:r w:rsidRPr="000541F2">
        <w:rPr>
          <w:i/>
          <w:iCs/>
        </w:rPr>
        <w:t xml:space="preserve">suscitar </w:t>
      </w:r>
      <w:r w:rsidR="00546EE9" w:rsidRPr="000541F2">
        <w:rPr>
          <w:i/>
          <w:iCs/>
        </w:rPr>
        <w:t xml:space="preserve">afecto y atracción por </w:t>
      </w:r>
      <w:r w:rsidRPr="000541F2">
        <w:rPr>
          <w:i/>
          <w:iCs/>
        </w:rPr>
        <w:t xml:space="preserve">la cuestión del </w:t>
      </w:r>
      <w:r w:rsidR="00634736" w:rsidRPr="000541F2">
        <w:rPr>
          <w:i/>
          <w:iCs/>
        </w:rPr>
        <w:t xml:space="preserve">sentido </w:t>
      </w:r>
      <w:r w:rsidRPr="000541F2">
        <w:rPr>
          <w:i/>
          <w:iCs/>
        </w:rPr>
        <w:t xml:space="preserve">y del </w:t>
      </w:r>
      <w:r w:rsidR="00634736" w:rsidRPr="000541F2">
        <w:rPr>
          <w:i/>
          <w:iCs/>
        </w:rPr>
        <w:t xml:space="preserve">significado </w:t>
      </w:r>
      <w:r w:rsidRPr="000541F2">
        <w:rPr>
          <w:i/>
          <w:iCs/>
        </w:rPr>
        <w:t xml:space="preserve">último </w:t>
      </w:r>
      <w:r w:rsidR="00634736" w:rsidRPr="000541F2">
        <w:rPr>
          <w:i/>
          <w:iCs/>
        </w:rPr>
        <w:t xml:space="preserve">de </w:t>
      </w:r>
      <w:r w:rsidRPr="000541F2">
        <w:rPr>
          <w:i/>
          <w:iCs/>
        </w:rPr>
        <w:t>la existencia</w:t>
      </w:r>
      <w:r>
        <w:t xml:space="preserve">. </w:t>
      </w:r>
      <w:r w:rsidR="00634736">
        <w:t xml:space="preserve">Esto es difícil debido a la atmósfera nihilista de la cultura que impregna </w:t>
      </w:r>
      <w:r w:rsidR="00390C76">
        <w:t>la conciencia europea</w:t>
      </w:r>
      <w:r w:rsidR="00634736">
        <w:t xml:space="preserve">. Sin embargo, hay algo que se resiste a este desierto del alma. </w:t>
      </w:r>
    </w:p>
    <w:p w:rsidR="00F214E1" w:rsidRDefault="002A436E">
      <w:r>
        <w:t xml:space="preserve">La conciencia humana siempre está animada por una </w:t>
      </w:r>
      <w:r w:rsidR="00546EE9" w:rsidRPr="000541F2">
        <w:rPr>
          <w:i/>
          <w:iCs/>
        </w:rPr>
        <w:t>estructura deseante</w:t>
      </w:r>
      <w:r>
        <w:t>: todo ser humano siempre desea algo 'más'</w:t>
      </w:r>
      <w:r w:rsidR="009A75CA">
        <w:t xml:space="preserve">. Se </w:t>
      </w:r>
      <w:r>
        <w:t xml:space="preserve">puede apagar el deseo adoptando un giro escéptico o </w:t>
      </w:r>
      <w:r w:rsidR="009A75CA">
        <w:t xml:space="preserve">reduciéndose a satisfacerlo con </w:t>
      </w:r>
      <w:r>
        <w:t>un objet</w:t>
      </w:r>
      <w:r w:rsidR="003328BC">
        <w:t>ivo inmediato en el consumo de “</w:t>
      </w:r>
      <w:r>
        <w:t>algo</w:t>
      </w:r>
      <w:r w:rsidR="003328BC">
        <w:t>”</w:t>
      </w:r>
      <w:r>
        <w:t xml:space="preserve">. </w:t>
      </w:r>
      <w:r w:rsidR="00034105">
        <w:t xml:space="preserve">Pero </w:t>
      </w:r>
      <w:r>
        <w:t xml:space="preserve">puesto que </w:t>
      </w:r>
      <w:r w:rsidR="00034105">
        <w:t xml:space="preserve">-como observa agudamente Jacques Lacan- </w:t>
      </w:r>
      <w:r w:rsidR="003328BC">
        <w:t>“</w:t>
      </w:r>
      <w:r>
        <w:t>el deseo no tiene objeto</w:t>
      </w:r>
      <w:r w:rsidR="003328BC">
        <w:t>”</w:t>
      </w:r>
      <w:r w:rsidR="00034105">
        <w:t xml:space="preserve">, la </w:t>
      </w:r>
      <w:r>
        <w:t xml:space="preserve">energía trascendente </w:t>
      </w:r>
      <w:r w:rsidR="00034105">
        <w:t xml:space="preserve">del deseo </w:t>
      </w:r>
      <w:r>
        <w:t xml:space="preserve">resurge siempre en la conciencia del </w:t>
      </w:r>
      <w:r w:rsidR="00546EE9">
        <w:t>ser humano</w:t>
      </w:r>
      <w:r w:rsidR="00CE7315">
        <w:t xml:space="preserve">. </w:t>
      </w:r>
    </w:p>
    <w:p w:rsidR="00F214E1" w:rsidRDefault="002A436E">
      <w:r>
        <w:t xml:space="preserve">Y en el hombre moderno emerge particularmente como melancolía de lo eterno, como ausencia de algo, que puede tomar el camino de la decepción escéptica o ser la expectativa de que suceda algo inaudito. Es </w:t>
      </w:r>
      <w:r w:rsidR="003328BC">
        <w:t>este punto el que un “heraldo del reino”</w:t>
      </w:r>
      <w:r w:rsidR="009A75CA">
        <w:t xml:space="preserve"> debe </w:t>
      </w:r>
      <w:r w:rsidR="000541F2">
        <w:t xml:space="preserve">interceptar </w:t>
      </w:r>
      <w:r w:rsidR="009A75CA">
        <w:t xml:space="preserve">hoy. </w:t>
      </w:r>
      <w:r w:rsidR="007D5AD9">
        <w:t>Y traer a la mente del oyente de la Palabra la ocurrencia de un acontecimiento que pueda llenar esa nostalgia que arde bajo las cenizas del indiferentismo por las cosas de Dios.</w:t>
      </w:r>
    </w:p>
    <w:p w:rsidR="00F214E1" w:rsidRDefault="002A436E">
      <w:r>
        <w:t xml:space="preserve">En conclusión, no </w:t>
      </w:r>
      <w:r w:rsidR="007D5AD9">
        <w:t xml:space="preserve">basta, </w:t>
      </w:r>
      <w:r w:rsidR="00390C76">
        <w:t xml:space="preserve">pues, con </w:t>
      </w:r>
      <w:r w:rsidR="007D5AD9">
        <w:t xml:space="preserve">hablar de la doctrina de </w:t>
      </w:r>
      <w:r w:rsidR="005F27BA">
        <w:t>Jesús o de Jesús como doctrina</w:t>
      </w:r>
      <w:r w:rsidR="007D5AD9">
        <w:t xml:space="preserve">, sino que </w:t>
      </w:r>
      <w:r w:rsidR="005F27BA">
        <w:t xml:space="preserve">una </w:t>
      </w:r>
      <w:r w:rsidR="007D5AD9">
        <w:t xml:space="preserve">predicación </w:t>
      </w:r>
      <w:r w:rsidR="005F27BA">
        <w:t>se hace eficaz en la medida en que</w:t>
      </w:r>
      <w:r w:rsidR="007D5AD9">
        <w:t xml:space="preserve">, </w:t>
      </w:r>
      <w:r w:rsidR="007D5AD9" w:rsidRPr="000541F2">
        <w:rPr>
          <w:i/>
          <w:iCs/>
        </w:rPr>
        <w:t xml:space="preserve">mediante palabras </w:t>
      </w:r>
      <w:r w:rsidR="005F27BA" w:rsidRPr="000541F2">
        <w:rPr>
          <w:i/>
          <w:iCs/>
        </w:rPr>
        <w:t>testimoniales</w:t>
      </w:r>
      <w:r w:rsidR="007D5AD9" w:rsidRPr="000541F2">
        <w:rPr>
          <w:i/>
          <w:iCs/>
        </w:rPr>
        <w:t xml:space="preserve">, </w:t>
      </w:r>
      <w:r w:rsidR="00390C76" w:rsidRPr="000541F2">
        <w:rPr>
          <w:i/>
          <w:iCs/>
        </w:rPr>
        <w:t xml:space="preserve">deja traslucir </w:t>
      </w:r>
      <w:r w:rsidR="007D5AD9" w:rsidRPr="000541F2">
        <w:rPr>
          <w:i/>
          <w:iCs/>
        </w:rPr>
        <w:t xml:space="preserve">el acontecimiento-Jesús </w:t>
      </w:r>
      <w:r w:rsidR="00390C76" w:rsidRPr="000541F2">
        <w:rPr>
          <w:i/>
          <w:iCs/>
        </w:rPr>
        <w:t>y su Evangelio</w:t>
      </w:r>
      <w:r w:rsidR="00390C76">
        <w:t>.</w:t>
      </w:r>
    </w:p>
    <w:p w:rsidR="00F214E1" w:rsidRDefault="002A436E">
      <w:r w:rsidRPr="00BE1587">
        <w:rPr>
          <w:szCs w:val="24"/>
        </w:rPr>
        <w:t xml:space="preserve">Todo esto </w:t>
      </w:r>
      <w:r w:rsidR="005F27BA" w:rsidRPr="00BE1587">
        <w:rPr>
          <w:szCs w:val="24"/>
        </w:rPr>
        <w:t xml:space="preserve">no es nada nuevo. Es más bien la forma en que Jesús </w:t>
      </w:r>
      <w:r w:rsidR="00FD55BA" w:rsidRPr="00BE1587">
        <w:rPr>
          <w:szCs w:val="24"/>
        </w:rPr>
        <w:t xml:space="preserve">mismo, </w:t>
      </w:r>
      <w:r w:rsidR="00960D67" w:rsidRPr="00BE1587">
        <w:rPr>
          <w:szCs w:val="24"/>
        </w:rPr>
        <w:t xml:space="preserve">cuando </w:t>
      </w:r>
      <w:r w:rsidR="00FD55BA" w:rsidRPr="00BE1587">
        <w:rPr>
          <w:szCs w:val="24"/>
        </w:rPr>
        <w:t>hablaba</w:t>
      </w:r>
      <w:r w:rsidR="00960D67" w:rsidRPr="00BE1587">
        <w:rPr>
          <w:szCs w:val="24"/>
        </w:rPr>
        <w:t xml:space="preserve">, </w:t>
      </w:r>
      <w:r w:rsidR="00FD55BA" w:rsidRPr="00BE1587">
        <w:rPr>
          <w:szCs w:val="24"/>
        </w:rPr>
        <w:t xml:space="preserve">generaba </w:t>
      </w:r>
      <w:r w:rsidR="00B20DB1" w:rsidRPr="00BE1587">
        <w:rPr>
          <w:szCs w:val="24"/>
        </w:rPr>
        <w:t>expectación</w:t>
      </w:r>
      <w:r w:rsidR="005F27BA" w:rsidRPr="00BE1587">
        <w:rPr>
          <w:szCs w:val="24"/>
        </w:rPr>
        <w:t xml:space="preserve">. La </w:t>
      </w:r>
      <w:r w:rsidR="00FD55BA" w:rsidRPr="00BE1587">
        <w:rPr>
          <w:szCs w:val="24"/>
        </w:rPr>
        <w:t xml:space="preserve">anunciaba a </w:t>
      </w:r>
      <w:r w:rsidR="005F27BA" w:rsidRPr="00BE1587">
        <w:rPr>
          <w:szCs w:val="24"/>
        </w:rPr>
        <w:t xml:space="preserve">través de </w:t>
      </w:r>
      <w:r w:rsidR="00522EE7" w:rsidRPr="00BE1587">
        <w:rPr>
          <w:szCs w:val="24"/>
        </w:rPr>
        <w:t xml:space="preserve">las </w:t>
      </w:r>
      <w:r w:rsidR="005F27BA" w:rsidRPr="00BE1587">
        <w:rPr>
          <w:szCs w:val="24"/>
        </w:rPr>
        <w:t xml:space="preserve">formas paradójicas de las </w:t>
      </w:r>
      <w:r w:rsidR="00522EE7" w:rsidRPr="00BE1587">
        <w:rPr>
          <w:szCs w:val="24"/>
        </w:rPr>
        <w:t xml:space="preserve">parábolas o </w:t>
      </w:r>
      <w:r w:rsidR="003B5110" w:rsidRPr="00BE1587">
        <w:rPr>
          <w:szCs w:val="24"/>
        </w:rPr>
        <w:t xml:space="preserve">mediante </w:t>
      </w:r>
      <w:r w:rsidR="00522EE7" w:rsidRPr="00BE1587">
        <w:rPr>
          <w:szCs w:val="24"/>
        </w:rPr>
        <w:t xml:space="preserve">gestos y palabras </w:t>
      </w:r>
      <w:r w:rsidR="005F27BA" w:rsidRPr="00BE1587">
        <w:rPr>
          <w:szCs w:val="24"/>
        </w:rPr>
        <w:t xml:space="preserve">que </w:t>
      </w:r>
      <w:r w:rsidR="00FD55BA" w:rsidRPr="00BE1587">
        <w:rPr>
          <w:szCs w:val="24"/>
        </w:rPr>
        <w:t xml:space="preserve">suscitaban </w:t>
      </w:r>
      <w:r w:rsidR="005F27BA" w:rsidRPr="00BE1587">
        <w:rPr>
          <w:szCs w:val="24"/>
        </w:rPr>
        <w:t>preguntas</w:t>
      </w:r>
      <w:r w:rsidR="00884065" w:rsidRPr="00BE1587">
        <w:rPr>
          <w:szCs w:val="24"/>
        </w:rPr>
        <w:t>: "</w:t>
      </w:r>
      <w:r w:rsidR="00BE1587" w:rsidRPr="00BE1587">
        <w:rPr>
          <w:szCs w:val="24"/>
        </w:rPr>
        <w:t>estaban asombrados de su enseñanza, porque les enseñaba con autoridad y no como los escribas (</w:t>
      </w:r>
      <w:r w:rsidR="00884065" w:rsidRPr="00BE1587">
        <w:rPr>
          <w:szCs w:val="24"/>
        </w:rPr>
        <w:t>...</w:t>
      </w:r>
      <w:r w:rsidR="00BE1587" w:rsidRPr="00BE1587">
        <w:rPr>
          <w:szCs w:val="24"/>
        </w:rPr>
        <w:t>)</w:t>
      </w:r>
      <w:r w:rsidR="00884065" w:rsidRPr="00BE1587">
        <w:rPr>
          <w:szCs w:val="24"/>
        </w:rPr>
        <w:t xml:space="preserve"> </w:t>
      </w:r>
      <w:r w:rsidR="00C44466" w:rsidRPr="00BE1587">
        <w:rPr>
          <w:szCs w:val="24"/>
        </w:rPr>
        <w:t>Todos se admiraban</w:t>
      </w:r>
      <w:r w:rsidR="00C44466" w:rsidRPr="00C44466">
        <w:t xml:space="preserve">, </w:t>
      </w:r>
      <w:r w:rsidR="003328BC">
        <w:t>y se preguntaban unos a otros: “</w:t>
      </w:r>
      <w:r w:rsidR="00C44466" w:rsidRPr="00C44466">
        <w:t xml:space="preserve">¿Qué es esto? Una enseñanza nueva </w:t>
      </w:r>
      <w:r w:rsidR="00BE1587">
        <w:t>expuesta</w:t>
      </w:r>
      <w:r w:rsidR="00C44466" w:rsidRPr="00C44466">
        <w:t xml:space="preserve"> con autoridad</w:t>
      </w:r>
      <w:r w:rsidR="00C44466" w:rsidRPr="00884065">
        <w:t>" (</w:t>
      </w:r>
      <w:r w:rsidR="00C44466" w:rsidRPr="00884065">
        <w:rPr>
          <w:i/>
          <w:iCs/>
        </w:rPr>
        <w:t xml:space="preserve">cf. </w:t>
      </w:r>
      <w:r w:rsidR="00C44466" w:rsidRPr="00884065">
        <w:t xml:space="preserve">Mc </w:t>
      </w:r>
      <w:r w:rsidR="00884065" w:rsidRPr="00884065">
        <w:t>1,</w:t>
      </w:r>
      <w:r w:rsidR="00BE1587">
        <w:t xml:space="preserve"> </w:t>
      </w:r>
      <w:r w:rsidR="00884065" w:rsidRPr="00884065">
        <w:t>22.27)</w:t>
      </w:r>
      <w:r w:rsidR="00C44466" w:rsidRPr="00C44466">
        <w:t xml:space="preserve">. </w:t>
      </w:r>
      <w:r w:rsidR="00FD55BA">
        <w:t>Más aún</w:t>
      </w:r>
      <w:r w:rsidR="00884065">
        <w:t xml:space="preserve">, </w:t>
      </w:r>
      <w:r w:rsidR="00B20DB1">
        <w:t xml:space="preserve">las narraciones evangélicas nos muestran a </w:t>
      </w:r>
      <w:r w:rsidR="00884065">
        <w:t xml:space="preserve">Jesús provocando a sus oyentes mediante preguntas. A los primeros que le siguen, </w:t>
      </w:r>
      <w:r w:rsidR="00BE1587">
        <w:t>Jesús les interroga: “</w:t>
      </w:r>
      <w:r w:rsidR="00884065">
        <w:t>¿Qué buscáis?</w:t>
      </w:r>
      <w:r w:rsidR="00BE1587">
        <w:t>”</w:t>
      </w:r>
      <w:r w:rsidR="00884065">
        <w:t xml:space="preserve"> (Jn 1,</w:t>
      </w:r>
      <w:r w:rsidR="00BE1587">
        <w:t xml:space="preserve"> </w:t>
      </w:r>
      <w:r w:rsidR="00B20DB1">
        <w:t>38</w:t>
      </w:r>
      <w:r w:rsidR="00884065">
        <w:t>). Con la samaritana, hace gestos y dice palabras que provocan la pregunta</w:t>
      </w:r>
      <w:r w:rsidR="00B20DB1">
        <w:t xml:space="preserve">: </w:t>
      </w:r>
      <w:r w:rsidR="00BE1587">
        <w:t>“</w:t>
      </w:r>
      <w:r w:rsidR="00B20DB1" w:rsidRPr="00B20DB1">
        <w:t xml:space="preserve">¿Cómo tú, </w:t>
      </w:r>
      <w:r w:rsidR="00BE1587">
        <w:t xml:space="preserve">siendo </w:t>
      </w:r>
      <w:r w:rsidR="00B20DB1" w:rsidRPr="00B20DB1">
        <w:t>judío, me pides de beber a mí, que soy samaritana?</w:t>
      </w:r>
      <w:r w:rsidR="00BE1587">
        <w:t>”</w:t>
      </w:r>
      <w:r w:rsidR="00B20DB1" w:rsidRPr="00B20DB1">
        <w:t xml:space="preserve"> (Jn 4,</w:t>
      </w:r>
      <w:r w:rsidR="00BE1587">
        <w:t xml:space="preserve"> 9), “</w:t>
      </w:r>
      <w:r w:rsidR="00B20DB1" w:rsidRPr="00B20DB1">
        <w:t>¿Será él el Cristo?</w:t>
      </w:r>
      <w:r w:rsidR="00BE1587">
        <w:t>”</w:t>
      </w:r>
      <w:r w:rsidR="00B20DB1" w:rsidRPr="00B20DB1">
        <w:t xml:space="preserve"> (Jn 4,</w:t>
      </w:r>
      <w:r w:rsidR="00BE1587">
        <w:t xml:space="preserve"> </w:t>
      </w:r>
      <w:r w:rsidR="00B20DB1" w:rsidRPr="00B20DB1">
        <w:t>29)</w:t>
      </w:r>
      <w:r w:rsidR="00B20DB1">
        <w:t xml:space="preserve">. </w:t>
      </w:r>
      <w:r w:rsidR="00BE1587">
        <w:t>A María Magdalena: “</w:t>
      </w:r>
      <w:r w:rsidR="00B20DB1" w:rsidRPr="00B20DB1">
        <w:t>Mujer, ¿por qué lloras? ¿A quién buscas?</w:t>
      </w:r>
      <w:r w:rsidR="00BE1587">
        <w:t>”</w:t>
      </w:r>
      <w:r w:rsidR="00B20DB1" w:rsidRPr="00B20DB1">
        <w:t xml:space="preserve"> (Jn 20,</w:t>
      </w:r>
      <w:r w:rsidR="00BE1587">
        <w:t xml:space="preserve"> </w:t>
      </w:r>
      <w:r w:rsidR="00B20DB1" w:rsidRPr="00B20DB1">
        <w:t>15)</w:t>
      </w:r>
      <w:r w:rsidR="00B20DB1">
        <w:t xml:space="preserve">. </w:t>
      </w:r>
    </w:p>
    <w:p w:rsidR="00F214E1" w:rsidRDefault="002A436E">
      <w:r>
        <w:t xml:space="preserve">En resumen, en el anuncio misionero, </w:t>
      </w:r>
      <w:r w:rsidRPr="00FD55BA">
        <w:rPr>
          <w:i/>
          <w:iCs/>
        </w:rPr>
        <w:t>antes de dar respuestas doctrinales</w:t>
      </w:r>
      <w:r>
        <w:t>,</w:t>
      </w:r>
      <w:r w:rsidRPr="00FD55BA">
        <w:rPr>
          <w:i/>
          <w:iCs/>
        </w:rPr>
        <w:t xml:space="preserve"> hay que plantear preguntas. La </w:t>
      </w:r>
      <w:r w:rsidR="00954FA1">
        <w:t xml:space="preserve">gente que se mueve en las ciudades tiene en su interior un sentimiento de ausencia y de </w:t>
      </w:r>
      <w:r>
        <w:t xml:space="preserve">lo </w:t>
      </w:r>
      <w:r w:rsidR="00954FA1">
        <w:t xml:space="preserve">no realizado que clama. Para sembrar la palabra del Evangelio, hay que partir de este grito, escucharlo, hacerlo propio. Es </w:t>
      </w:r>
      <w:r w:rsidR="00954FA1">
        <w:lastRenderedPageBreak/>
        <w:t xml:space="preserve">el grito de la insuficiencia incluso dentro de la presunción de no necesitar, como surge en los poetas. </w:t>
      </w:r>
      <w:r w:rsidR="00F77B6C">
        <w:t xml:space="preserve">Hay una grieta en todo, y es por ahí por donde entra la luz. </w:t>
      </w:r>
    </w:p>
    <w:p w:rsidR="00F214E1" w:rsidRDefault="002A436E">
      <w:pPr>
        <w:pStyle w:val="Ttulo2"/>
      </w:pPr>
      <w:r>
        <w:t xml:space="preserve">3. </w:t>
      </w:r>
      <w:r w:rsidR="00B04123">
        <w:t xml:space="preserve">El peso de las palabras de la predicación </w:t>
      </w:r>
      <w:r w:rsidR="0038707D">
        <w:t>evangélica</w:t>
      </w:r>
    </w:p>
    <w:p w:rsidR="00F214E1" w:rsidRDefault="002A436E">
      <w:r>
        <w:t xml:space="preserve">Las palabras de la predicación tienen un peso específico, determinado por el hecho </w:t>
      </w:r>
      <w:r w:rsidR="00FD55BA">
        <w:t xml:space="preserve">de que </w:t>
      </w:r>
      <w:r>
        <w:t xml:space="preserve">están destinadas a transmitir el sentido de la vida y </w:t>
      </w:r>
      <w:r w:rsidR="00FD55BA">
        <w:t xml:space="preserve">tienden a </w:t>
      </w:r>
      <w:r>
        <w:t xml:space="preserve">transmitir la Revelación del Señor Jesús. Y como la Revelación siempre implica la realidad humana, tienen peso en la </w:t>
      </w:r>
      <w:r w:rsidRPr="00F835E6">
        <w:rPr>
          <w:i/>
          <w:iCs/>
        </w:rPr>
        <w:t xml:space="preserve">medida en que en ellas se refleja la autoconciencia del </w:t>
      </w:r>
      <w:r w:rsidR="00BE1587">
        <w:rPr>
          <w:i/>
          <w:iCs/>
        </w:rPr>
        <w:t>que habla</w:t>
      </w:r>
      <w:r>
        <w:t xml:space="preserve">. </w:t>
      </w:r>
    </w:p>
    <w:p w:rsidR="00F214E1" w:rsidRDefault="00F835E6">
      <w:r>
        <w:t xml:space="preserve">En </w:t>
      </w:r>
      <w:r w:rsidR="002A436E">
        <w:t xml:space="preserve">cada </w:t>
      </w:r>
      <w:r>
        <w:t xml:space="preserve">palabra que </w:t>
      </w:r>
      <w:r w:rsidR="002A436E">
        <w:t xml:space="preserve">pronuncio </w:t>
      </w:r>
      <w:r w:rsidR="00FD55BA">
        <w:t xml:space="preserve">en la predicación, </w:t>
      </w:r>
      <w:r w:rsidR="002A436E">
        <w:t xml:space="preserve">estoy yo con mi conciencia de estar implicado en </w:t>
      </w:r>
      <w:r w:rsidR="00FD55BA">
        <w:t xml:space="preserve">estrecha </w:t>
      </w:r>
      <w:r w:rsidR="002A436E">
        <w:t xml:space="preserve">conexión con el acontecimiento del Señor Jesús. Las palabras de la predicación no son meramente descriptivas de una doctrina </w:t>
      </w:r>
      <w:r>
        <w:t>sobrenatural o de una enseñanza moral o pedagógica para vivir bien en este mundo</w:t>
      </w:r>
      <w:r w:rsidR="002A436E">
        <w:t xml:space="preserve">, sino que </w:t>
      </w:r>
      <w:r>
        <w:t xml:space="preserve">son </w:t>
      </w:r>
      <w:r w:rsidR="002A436E">
        <w:t xml:space="preserve">palabras </w:t>
      </w:r>
      <w:r w:rsidR="002A436E" w:rsidRPr="00FD55BA">
        <w:rPr>
          <w:i/>
          <w:iCs/>
        </w:rPr>
        <w:t>cargadas de una energía que viene dada por la acción del Espíritu Santo</w:t>
      </w:r>
      <w:r w:rsidR="00FD55BA">
        <w:t xml:space="preserve">, que </w:t>
      </w:r>
      <w:r>
        <w:t xml:space="preserve">actúa en </w:t>
      </w:r>
      <w:r w:rsidR="002A436E">
        <w:t xml:space="preserve">mí </w:t>
      </w:r>
      <w:r>
        <w:t xml:space="preserve">e interactúa con el </w:t>
      </w:r>
      <w:r w:rsidR="00FD55BA">
        <w:t>oyente</w:t>
      </w:r>
      <w:r w:rsidR="002A436E">
        <w:t xml:space="preserve">. </w:t>
      </w:r>
    </w:p>
    <w:p w:rsidR="00F214E1" w:rsidRDefault="002A436E">
      <w:r>
        <w:t xml:space="preserve">Se trata, pues, de tomar conciencia de esta dinámica interior </w:t>
      </w:r>
      <w:r w:rsidR="00FD55BA">
        <w:t xml:space="preserve">y sobrenatural, para </w:t>
      </w:r>
      <w:r w:rsidR="00BE1587">
        <w:t>que mi “</w:t>
      </w:r>
      <w:r>
        <w:t>yo disminuya</w:t>
      </w:r>
      <w:r w:rsidR="00BE1587">
        <w:t>”</w:t>
      </w:r>
      <w:r>
        <w:t xml:space="preserve"> y deje espacio a la gracia de Dios. Predicar </w:t>
      </w:r>
      <w:r w:rsidR="00BE1587">
        <w:t>“al estilo misionero”</w:t>
      </w:r>
      <w:r>
        <w:t xml:space="preserve"> implica este sentido radical </w:t>
      </w:r>
      <w:r w:rsidR="00FD55BA">
        <w:t xml:space="preserve">de </w:t>
      </w:r>
      <w:r>
        <w:t xml:space="preserve">pobreza de las palabras humanas, confiándolas a la acción del Espíritu. </w:t>
      </w:r>
    </w:p>
    <w:p w:rsidR="00F214E1" w:rsidRDefault="00F81F33">
      <w:r>
        <w:t xml:space="preserve">Por eso, para </w:t>
      </w:r>
      <w:r w:rsidR="002A436E">
        <w:t xml:space="preserve">predicar </w:t>
      </w:r>
      <w:r w:rsidR="00F835E6">
        <w:t xml:space="preserve">eficazmente </w:t>
      </w:r>
      <w:r>
        <w:t xml:space="preserve">el </w:t>
      </w:r>
      <w:r w:rsidR="00F835E6">
        <w:t xml:space="preserve">Reino, </w:t>
      </w:r>
      <w:r w:rsidR="002A436E">
        <w:t xml:space="preserve">hay que vaciarse de uno mismo y de su autosatisfacción para </w:t>
      </w:r>
      <w:r w:rsidR="00836311">
        <w:t xml:space="preserve">dejar </w:t>
      </w:r>
      <w:r w:rsidR="002A436E">
        <w:t xml:space="preserve">espacio a la gracia. </w:t>
      </w:r>
      <w:r w:rsidR="00836311">
        <w:t xml:space="preserve">Si esto ocurre, podemos sentirlo por la reverberación en nosotros de </w:t>
      </w:r>
      <w:r w:rsidR="00FD55BA">
        <w:t xml:space="preserve">un sentimiento: el de sentirnos heridos por la </w:t>
      </w:r>
      <w:r w:rsidR="00836311">
        <w:t xml:space="preserve">insuficiencia de las palabras que </w:t>
      </w:r>
      <w:r w:rsidR="00FD55BA">
        <w:t xml:space="preserve">utilizamos </w:t>
      </w:r>
      <w:r w:rsidR="00836311">
        <w:t xml:space="preserve">y la pobreza de los argumentos que </w:t>
      </w:r>
      <w:r w:rsidR="00FD55BA">
        <w:t>intentamos esgrimir</w:t>
      </w:r>
      <w:r w:rsidR="00836311">
        <w:t xml:space="preserve">. </w:t>
      </w:r>
      <w:r w:rsidR="00FD55BA">
        <w:t xml:space="preserve">Esto </w:t>
      </w:r>
      <w:r w:rsidR="00C524CD">
        <w:t>mitiga</w:t>
      </w:r>
      <w:r w:rsidR="00FD55BA">
        <w:t xml:space="preserve"> la posibilidad de cualquier </w:t>
      </w:r>
      <w:r w:rsidR="00836311">
        <w:t>autosatisfacción</w:t>
      </w:r>
      <w:r w:rsidR="002E19DC">
        <w:t>.</w:t>
      </w:r>
    </w:p>
    <w:p w:rsidR="00F214E1" w:rsidRDefault="002A436E">
      <w:r>
        <w:t xml:space="preserve">A este respecto, hay </w:t>
      </w:r>
      <w:r w:rsidR="00F835E6">
        <w:t xml:space="preserve">una cita de </w:t>
      </w:r>
      <w:r>
        <w:t xml:space="preserve">Georges Bernanos </w:t>
      </w:r>
      <w:r w:rsidR="00F835E6">
        <w:t xml:space="preserve">en </w:t>
      </w:r>
      <w:r w:rsidR="00F835E6" w:rsidRPr="00F835E6">
        <w:rPr>
          <w:i/>
          <w:iCs/>
        </w:rPr>
        <w:t xml:space="preserve">Diario de un cura </w:t>
      </w:r>
      <w:r w:rsidR="00C524CD">
        <w:rPr>
          <w:i/>
          <w:iCs/>
        </w:rPr>
        <w:t>de campo</w:t>
      </w:r>
      <w:r w:rsidR="00F835E6" w:rsidRPr="00F835E6">
        <w:rPr>
          <w:i/>
          <w:iCs/>
        </w:rPr>
        <w:t xml:space="preserve"> </w:t>
      </w:r>
      <w:r w:rsidR="00C524CD">
        <w:rPr>
          <w:iCs/>
        </w:rPr>
        <w:t>que</w:t>
      </w:r>
      <w:r w:rsidR="00F835E6">
        <w:rPr>
          <w:i/>
          <w:iCs/>
        </w:rPr>
        <w:t xml:space="preserve"> </w:t>
      </w:r>
      <w:r w:rsidR="00F835E6" w:rsidRPr="00F835E6">
        <w:t xml:space="preserve">ilustra </w:t>
      </w:r>
      <w:r w:rsidR="00F835E6">
        <w:t xml:space="preserve">lúcidamente </w:t>
      </w:r>
      <w:r w:rsidR="00F835E6" w:rsidRPr="00F835E6">
        <w:t>lo que decimos</w:t>
      </w:r>
      <w:r w:rsidR="00F835E6">
        <w:t xml:space="preserve">: </w:t>
      </w:r>
    </w:p>
    <w:p w:rsidR="00F214E1" w:rsidRDefault="00BE1587">
      <w:pPr>
        <w:pStyle w:val="Cita"/>
      </w:pPr>
      <w:r>
        <w:t>“</w:t>
      </w:r>
      <w:r w:rsidR="002A436E" w:rsidRPr="00F835E6">
        <w:t>¡Estamos aquí para enseñar la verdad</w:t>
      </w:r>
      <w:r w:rsidR="0038707D">
        <w:t xml:space="preserve">! - </w:t>
      </w:r>
      <w:r w:rsidR="00FD55BA">
        <w:t xml:space="preserve">dijo el experimentado párroco de Torcy al joven </w:t>
      </w:r>
      <w:r w:rsidR="0038707D">
        <w:t xml:space="preserve">párroco de Ambricour - </w:t>
      </w:r>
      <w:r w:rsidR="002A436E" w:rsidRPr="00F835E6">
        <w:t>¡</w:t>
      </w:r>
      <w:r>
        <w:t>Esto n</w:t>
      </w:r>
      <w:r w:rsidR="002A436E" w:rsidRPr="00F835E6">
        <w:t xml:space="preserve">o debe avergonzarnos! ... Enseñar, hijito mío, no es un asunto agradable. No hablo de los que se salen con la suya: ya verás bastantes a lo largo de tu vida, aprenderás a conocerlos. Son verdades consoladoras las que dicen. La verdad primero libera, luego consuela. ... ¡La palabra de Dios! Es un hierro candente. Y tú que la enseñas, quisieras agarrarla con pinzas, por miedo a quemarte. Si un sacerdote baja de la cátedra de la Verdad con la boca como </w:t>
      </w:r>
      <w:r w:rsidR="002A436E" w:rsidRPr="00F835E6">
        <w:rPr>
          <w:i/>
        </w:rPr>
        <w:t xml:space="preserve">una </w:t>
      </w:r>
      <w:r w:rsidR="002A436E" w:rsidRPr="00F835E6">
        <w:t>gallina, un poco acalorada pero contenta, no ha predicado: a lo sumo ha ronroneado. ... Digo simplemente que cuando el Señor saca de mí, por casualidad, una palabra útil a las almas, lo siento por el mal que me hace</w:t>
      </w:r>
      <w:r w:rsidR="00C524CD">
        <w:t>”</w:t>
      </w:r>
      <w:r w:rsidR="00F81F33">
        <w:rPr>
          <w:rStyle w:val="Refdenotaalpie"/>
        </w:rPr>
        <w:footnoteReference w:id="7"/>
      </w:r>
      <w:r w:rsidR="00C524CD">
        <w:t>.</w:t>
      </w:r>
    </w:p>
    <w:p w:rsidR="00F214E1" w:rsidRDefault="002A436E">
      <w:r>
        <w:t xml:space="preserve">En cualquier caso, el </w:t>
      </w:r>
      <w:r w:rsidR="002E19DC">
        <w:t xml:space="preserve">modelo de este tipo de predicación está bien descrito por San Pablo, </w:t>
      </w:r>
      <w:r>
        <w:t xml:space="preserve">y es con esta palabra con la que todo predicador del </w:t>
      </w:r>
      <w:r w:rsidR="0038707D">
        <w:t xml:space="preserve">Evangelio debe </w:t>
      </w:r>
      <w:r>
        <w:t>compararse</w:t>
      </w:r>
      <w:r w:rsidR="002E19DC">
        <w:t xml:space="preserve">: </w:t>
      </w:r>
      <w:r w:rsidR="002E19DC" w:rsidRPr="002E19DC">
        <w:t xml:space="preserve">"Cuando vine </w:t>
      </w:r>
      <w:r w:rsidR="00BE1587">
        <w:t>a</w:t>
      </w:r>
      <w:r w:rsidR="002E19DC" w:rsidRPr="002E19DC">
        <w:t xml:space="preserve"> vosotros, no vine a anunciaros el misterio de Dios con </w:t>
      </w:r>
      <w:r w:rsidR="00631F49">
        <w:t>sublime elocuencia</w:t>
      </w:r>
      <w:r w:rsidR="002E19DC" w:rsidRPr="002E19DC">
        <w:t xml:space="preserve"> o sabiduría. </w:t>
      </w:r>
      <w:r w:rsidR="00631F49">
        <w:t>(</w:t>
      </w:r>
      <w:r w:rsidR="00F95AC6">
        <w:t>...</w:t>
      </w:r>
      <w:r w:rsidR="00631F49">
        <w:t xml:space="preserve">) </w:t>
      </w:r>
      <w:r w:rsidR="00631F49">
        <w:rPr>
          <w:sz w:val="23"/>
          <w:szCs w:val="23"/>
        </w:rPr>
        <w:t>yo me presenté a vosotros débil y temblando de miedo; mi palabra y mi predicación no fue con persuasiva sabiduría humana, sino en la manifestación y el poder del Espíritu, para que vuestra fe no se apoye en la sabiduría de los hombres, sino en el poder de Dios”</w:t>
      </w:r>
      <w:r w:rsidR="002E19DC">
        <w:t xml:space="preserve"> (1 Co</w:t>
      </w:r>
      <w:r w:rsidR="00631F49">
        <w:t>r</w:t>
      </w:r>
      <w:r w:rsidR="002E19DC">
        <w:t xml:space="preserve"> 2,</w:t>
      </w:r>
      <w:r w:rsidR="00631F49">
        <w:t xml:space="preserve"> </w:t>
      </w:r>
      <w:r w:rsidR="002E19DC">
        <w:t>2-5)</w:t>
      </w:r>
      <w:r w:rsidR="002E19DC" w:rsidRPr="002E19DC">
        <w:t>.</w:t>
      </w:r>
    </w:p>
    <w:p w:rsidR="00F214E1" w:rsidRPr="00C16C34" w:rsidRDefault="002A436E">
      <w:pPr>
        <w:pStyle w:val="Ttulo2"/>
        <w:rPr>
          <w:sz w:val="24"/>
          <w:szCs w:val="24"/>
        </w:rPr>
      </w:pPr>
      <w:r>
        <w:t>4</w:t>
      </w:r>
      <w:r w:rsidRPr="00C16C34">
        <w:rPr>
          <w:sz w:val="24"/>
          <w:szCs w:val="24"/>
        </w:rPr>
        <w:t>. El punto sintético de la predicación evangélica</w:t>
      </w:r>
    </w:p>
    <w:p w:rsidR="00F214E1" w:rsidRPr="00C16C34" w:rsidRDefault="00631F49">
      <w:pPr>
        <w:rPr>
          <w:szCs w:val="24"/>
        </w:rPr>
      </w:pPr>
      <w:r w:rsidRPr="00C16C34">
        <w:rPr>
          <w:szCs w:val="24"/>
        </w:rPr>
        <w:t>“</w:t>
      </w:r>
      <w:r w:rsidR="00C16C34" w:rsidRPr="00C16C34">
        <w:rPr>
          <w:szCs w:val="24"/>
        </w:rPr>
        <w:t>El desafío de una prédica incultur</w:t>
      </w:r>
      <w:r w:rsidR="00C524CD">
        <w:rPr>
          <w:szCs w:val="24"/>
        </w:rPr>
        <w:t>iz</w:t>
      </w:r>
      <w:r w:rsidR="00C16C34" w:rsidRPr="00C16C34">
        <w:rPr>
          <w:szCs w:val="24"/>
        </w:rPr>
        <w:t xml:space="preserve">ada está en evangelizar la síntesis, no ideas o valores sueltos. Donde está tu síntesis, allí está tu corazón. La diferencia entre iluminar el lugar de síntesis e iluminar ideas sueltas es la misma que hay entre el </w:t>
      </w:r>
      <w:r w:rsidR="00C16C34" w:rsidRPr="00C16C34">
        <w:rPr>
          <w:szCs w:val="24"/>
        </w:rPr>
        <w:lastRenderedPageBreak/>
        <w:t>aburrimiento y el ardor del corazón. El predicador tiene la hermosísima y difícil misión de aunar los corazones que se aman, el del Señor y los de su pueblo.</w:t>
      </w:r>
      <w:r w:rsidRPr="00C16C34">
        <w:rPr>
          <w:szCs w:val="24"/>
        </w:rPr>
        <w:t>”</w:t>
      </w:r>
      <w:r w:rsidR="002A436E" w:rsidRPr="00C16C34">
        <w:rPr>
          <w:rStyle w:val="Refdenotaalpie"/>
          <w:szCs w:val="24"/>
        </w:rPr>
        <w:footnoteReference w:id="8"/>
      </w:r>
      <w:r w:rsidRPr="00C16C34">
        <w:rPr>
          <w:szCs w:val="24"/>
        </w:rPr>
        <w:t>.</w:t>
      </w:r>
    </w:p>
    <w:p w:rsidR="00F214E1" w:rsidRPr="00C16C34" w:rsidRDefault="002A436E">
      <w:pPr>
        <w:rPr>
          <w:szCs w:val="24"/>
        </w:rPr>
      </w:pPr>
      <w:r w:rsidRPr="00C16C34">
        <w:rPr>
          <w:szCs w:val="24"/>
        </w:rPr>
        <w:t xml:space="preserve">Esta observación nos lleva a expresar </w:t>
      </w:r>
      <w:r w:rsidR="000A7AC2" w:rsidRPr="00C16C34">
        <w:rPr>
          <w:szCs w:val="24"/>
        </w:rPr>
        <w:t xml:space="preserve">cuáles son los principales elementos de </w:t>
      </w:r>
      <w:r w:rsidRPr="00C16C34">
        <w:rPr>
          <w:szCs w:val="24"/>
        </w:rPr>
        <w:t xml:space="preserve">síntesis de la </w:t>
      </w:r>
      <w:r w:rsidR="008A7DC1" w:rsidRPr="00C16C34">
        <w:rPr>
          <w:szCs w:val="24"/>
        </w:rPr>
        <w:t xml:space="preserve">predicación misionera. </w:t>
      </w:r>
    </w:p>
    <w:p w:rsidR="00F214E1" w:rsidRDefault="002A436E">
      <w:r w:rsidRPr="000A7AC2">
        <w:rPr>
          <w:b/>
          <w:bCs/>
        </w:rPr>
        <w:t xml:space="preserve">a) Testimonio de que Dios, el Misterio del que brotan todas las cosas, está cerca de su criatura. </w:t>
      </w:r>
      <w:r>
        <w:t xml:space="preserve">Con la </w:t>
      </w:r>
      <w:r w:rsidR="0038707D">
        <w:t xml:space="preserve">presencia de Jesús </w:t>
      </w:r>
      <w:r w:rsidR="00B66E43">
        <w:t>en el mundo</w:t>
      </w:r>
      <w:r w:rsidR="0038707D">
        <w:t xml:space="preserve">, la relación religiosa </w:t>
      </w:r>
      <w:r w:rsidR="00E83F9F">
        <w:t xml:space="preserve">queda determinada y decidida por el hecho de que Dios se hace cercano al hombre </w:t>
      </w:r>
      <w:r>
        <w:t>(Mc 1,</w:t>
      </w:r>
      <w:r w:rsidR="00631F49">
        <w:t xml:space="preserve"> </w:t>
      </w:r>
      <w:r>
        <w:t>15)</w:t>
      </w:r>
      <w:r w:rsidR="00E83F9F">
        <w:t xml:space="preserve">. La cercanía </w:t>
      </w:r>
      <w:r w:rsidR="00E83F9F" w:rsidRPr="00B95A9A">
        <w:rPr>
          <w:i/>
        </w:rPr>
        <w:t>de Dios activada por Jesús decide la calidad de la relación religiosa</w:t>
      </w:r>
      <w:r w:rsidR="00E83F9F" w:rsidRPr="008142F2">
        <w:t xml:space="preserve">. </w:t>
      </w:r>
      <w:r w:rsidR="009C1DB3">
        <w:t>La escena original del Evangelio (citada de la fuente Q: Mt 11,</w:t>
      </w:r>
      <w:r w:rsidR="00631F49">
        <w:t xml:space="preserve"> </w:t>
      </w:r>
      <w:r w:rsidR="009C1DB3">
        <w:t>2-6 = Lc 7,</w:t>
      </w:r>
      <w:r w:rsidR="00631F49">
        <w:t xml:space="preserve"> </w:t>
      </w:r>
      <w:r w:rsidR="009C1DB3">
        <w:t xml:space="preserve">18-23), en la que Jesús se desprende de Juan Bautista, revela que </w:t>
      </w:r>
      <w:r w:rsidR="009C1DB3" w:rsidRPr="000B64AC">
        <w:rPr>
          <w:i/>
        </w:rPr>
        <w:t xml:space="preserve">Dios no es el juez que condena, sino el Padre que se </w:t>
      </w:r>
      <w:r w:rsidR="009C1DB3">
        <w:rPr>
          <w:i/>
        </w:rPr>
        <w:t xml:space="preserve">inclina </w:t>
      </w:r>
      <w:r w:rsidR="009C1DB3" w:rsidRPr="000B64AC">
        <w:rPr>
          <w:i/>
        </w:rPr>
        <w:t xml:space="preserve">hacia </w:t>
      </w:r>
      <w:r w:rsidR="009C1DB3">
        <w:rPr>
          <w:i/>
        </w:rPr>
        <w:t>su criatura débil y herida</w:t>
      </w:r>
      <w:r w:rsidR="009C1DB3">
        <w:t xml:space="preserve">. Hay hombres y mujeres sin esperanza, que ya no esperan nada, ni siquiera de Dios, porque la ortodoxia devota ya ha decidido </w:t>
      </w:r>
      <w:r w:rsidR="0038707D">
        <w:t xml:space="preserve">que </w:t>
      </w:r>
      <w:r w:rsidR="009C1DB3">
        <w:t xml:space="preserve">están perdidos, y lo están de la mano de Dios, </w:t>
      </w:r>
      <w:r w:rsidR="0038707D">
        <w:t xml:space="preserve">como es el </w:t>
      </w:r>
      <w:r w:rsidR="00B66E43">
        <w:t xml:space="preserve">caso de </w:t>
      </w:r>
      <w:r w:rsidR="0038707D">
        <w:t xml:space="preserve">la mujer del capítulo 7 de Lucas, o de Zaqueo o Mateo. Y </w:t>
      </w:r>
      <w:r w:rsidR="009C1DB3">
        <w:t xml:space="preserve">Jesús se pone de </w:t>
      </w:r>
      <w:r w:rsidR="0038707D">
        <w:t xml:space="preserve">su parte y los rescata </w:t>
      </w:r>
      <w:r w:rsidR="009C1DB3">
        <w:t xml:space="preserve">de su desesperación en nombre de Dios, con autoridad, sin pedir permiso a nadie, con sábado o sin sábado. Y Jesús </w:t>
      </w:r>
      <w:r w:rsidR="00B66E43">
        <w:t xml:space="preserve">reinicia desde aquí </w:t>
      </w:r>
      <w:r w:rsidR="009C1DB3">
        <w:t xml:space="preserve">la observancia de la Ley que honra a Dios en Espíritu y verdad. </w:t>
      </w:r>
      <w:r w:rsidR="00B66E43">
        <w:t>Una</w:t>
      </w:r>
      <w:r w:rsidR="009C1DB3">
        <w:t xml:space="preserve"> religión ajena a la redención humana es </w:t>
      </w:r>
      <w:r w:rsidR="00B66E43">
        <w:t>ajena a la Revelación</w:t>
      </w:r>
      <w:r w:rsidR="009C1DB3">
        <w:t xml:space="preserve">. </w:t>
      </w:r>
      <w:r w:rsidR="00B66E43">
        <w:t xml:space="preserve">Este es el primer núcleo de una predicación evangélica y contrasta </w:t>
      </w:r>
      <w:r>
        <w:t xml:space="preserve">vivamente </w:t>
      </w:r>
      <w:r w:rsidR="00B66E43">
        <w:t xml:space="preserve">con la retahíla de palabras moralistas sobre cómo comportarse de tanta predicación </w:t>
      </w:r>
      <w:r>
        <w:t>(¡que se ha mantenido firme a la predicación del Bautista</w:t>
      </w:r>
      <w:r w:rsidR="00B66E43">
        <w:t>!).</w:t>
      </w:r>
    </w:p>
    <w:p w:rsidR="00F214E1" w:rsidRDefault="002A436E">
      <w:r w:rsidRPr="00631F49">
        <w:rPr>
          <w:b/>
          <w:bCs/>
          <w:szCs w:val="24"/>
        </w:rPr>
        <w:t>b) Creer en el Dios que se sacrifica por mí</w:t>
      </w:r>
      <w:r w:rsidRPr="00631F49">
        <w:rPr>
          <w:szCs w:val="24"/>
        </w:rPr>
        <w:t xml:space="preserve">. </w:t>
      </w:r>
      <w:r w:rsidR="007D7926" w:rsidRPr="00631F49">
        <w:rPr>
          <w:szCs w:val="24"/>
        </w:rPr>
        <w:t xml:space="preserve">Donde la religiosidad natural sugiere, pues, </w:t>
      </w:r>
      <w:r w:rsidR="007D7926" w:rsidRPr="00631F49">
        <w:rPr>
          <w:i/>
          <w:szCs w:val="24"/>
        </w:rPr>
        <w:t>el deber del hombre de sacrificarse por Dios, el Evangelio habla de Dios que se sacrifica por el hombre</w:t>
      </w:r>
      <w:r w:rsidR="007D7926" w:rsidRPr="00631F49">
        <w:rPr>
          <w:szCs w:val="24"/>
        </w:rPr>
        <w:t xml:space="preserve">. </w:t>
      </w:r>
      <w:r w:rsidR="00B66E43" w:rsidRPr="00631F49">
        <w:rPr>
          <w:szCs w:val="24"/>
        </w:rPr>
        <w:t xml:space="preserve">He aquí el segundo elemento de síntesis de la predicación: la </w:t>
      </w:r>
      <w:r w:rsidR="007D7926" w:rsidRPr="00631F49">
        <w:rPr>
          <w:szCs w:val="24"/>
        </w:rPr>
        <w:t>novedad estr</w:t>
      </w:r>
      <w:r w:rsidR="00631F49" w:rsidRPr="00631F49">
        <w:rPr>
          <w:szCs w:val="24"/>
        </w:rPr>
        <w:t>emecedora de la Cruz de Jesús: “En esto consiste el amor: no en que nosotros hayamos amado a Dios, sino en que él nos amó y nos envió a su Hijo como víctima de propiciación por nuestros pecados”</w:t>
      </w:r>
      <w:r w:rsidR="007D7926" w:rsidRPr="00631F49">
        <w:rPr>
          <w:szCs w:val="24"/>
        </w:rPr>
        <w:t xml:space="preserve"> (1 Jn 4, 10). No son los discípulos quienes lavan los pies del Maestro -esto habría sido obvio-, sino que es el Señor quien lava los pies de los discípulos, y ésta es la sorpresa de la revelación evangélica. Simplemente está </w:t>
      </w:r>
      <w:r w:rsidR="00C524CD">
        <w:rPr>
          <w:szCs w:val="24"/>
        </w:rPr>
        <w:t>más allá</w:t>
      </w:r>
      <w:r w:rsidR="007D7926" w:rsidRPr="00631F49">
        <w:rPr>
          <w:szCs w:val="24"/>
        </w:rPr>
        <w:t xml:space="preserve"> del marco mental</w:t>
      </w:r>
      <w:r w:rsidR="007D7926">
        <w:t xml:space="preserve"> humano. </w:t>
      </w:r>
      <w:r w:rsidR="007D7926" w:rsidRPr="003C03DD">
        <w:rPr>
          <w:i/>
        </w:rPr>
        <w:t xml:space="preserve">Morir por Dios es ciertamente duro, exigente, admirable, heroico, pero sigue siendo lógico, comprensible. Pero que el Hijo de Dios se dejara crucificar por nosotros, </w:t>
      </w:r>
      <w:r w:rsidR="007D7926">
        <w:t xml:space="preserve">y muriera entre dos malhechores, es </w:t>
      </w:r>
      <w:r w:rsidR="007D7926" w:rsidRPr="003C03DD">
        <w:rPr>
          <w:i/>
        </w:rPr>
        <w:t xml:space="preserve">algo absolutamente impensable por la razón </w:t>
      </w:r>
      <w:r w:rsidR="007D7926">
        <w:t>y sólo puede admirarse en la visión de la fe y del amor.</w:t>
      </w:r>
    </w:p>
    <w:p w:rsidR="00F214E1" w:rsidRDefault="002A436E">
      <w:r w:rsidRPr="000A7AC2">
        <w:rPr>
          <w:b/>
          <w:bCs/>
        </w:rPr>
        <w:t xml:space="preserve">c) Dios decidió manifestarse a través de la impotencia de Jesús. </w:t>
      </w:r>
      <w:r w:rsidR="00B66E43">
        <w:t xml:space="preserve">Un tercer elemento de síntesis es que, </w:t>
      </w:r>
      <w:r w:rsidR="001C7016">
        <w:t xml:space="preserve">desde un punto de vista racional, nadie puede aceptar </w:t>
      </w:r>
      <w:r w:rsidR="001C7016" w:rsidRPr="00426B24">
        <w:rPr>
          <w:i/>
        </w:rPr>
        <w:t xml:space="preserve">la idea de que </w:t>
      </w:r>
      <w:r w:rsidR="00631F49">
        <w:rPr>
          <w:i/>
        </w:rPr>
        <w:t>“</w:t>
      </w:r>
      <w:r w:rsidR="001C7016" w:rsidRPr="00426B24">
        <w:rPr>
          <w:i/>
        </w:rPr>
        <w:t>la verdad de Dios</w:t>
      </w:r>
      <w:r w:rsidR="00631F49">
        <w:rPr>
          <w:i/>
        </w:rPr>
        <w:t>”</w:t>
      </w:r>
      <w:r w:rsidR="001C7016" w:rsidRPr="00426B24">
        <w:rPr>
          <w:i/>
        </w:rPr>
        <w:t xml:space="preserve"> se manifieste a través de </w:t>
      </w:r>
      <w:r w:rsidR="001C7016">
        <w:t xml:space="preserve">la impotencia de Jesús </w:t>
      </w:r>
      <w:r>
        <w:t>en la cruz</w:t>
      </w:r>
      <w:r w:rsidR="001C7016">
        <w:t xml:space="preserve">; si acaso, </w:t>
      </w:r>
      <w:r w:rsidR="001C7016" w:rsidRPr="000E07B5">
        <w:rPr>
          <w:i/>
        </w:rPr>
        <w:t xml:space="preserve">tal impotencia es la verdad precaria de la humanidad de </w:t>
      </w:r>
      <w:r w:rsidR="001C7016">
        <w:t xml:space="preserve">todos los tiempos. Pero aquí se injerta la paradoja del Evangelio: </w:t>
      </w:r>
      <w:r w:rsidR="001C7016" w:rsidRPr="00053710">
        <w:rPr>
          <w:i/>
        </w:rPr>
        <w:t xml:space="preserve">Dios se muestra como el amor que prefiere ser incomprendido como débil para no </w:t>
      </w:r>
      <w:r w:rsidR="00BB7E1C">
        <w:rPr>
          <w:i/>
        </w:rPr>
        <w:t xml:space="preserve">mostrarse </w:t>
      </w:r>
      <w:r w:rsidR="001C7016" w:rsidRPr="00053710">
        <w:rPr>
          <w:i/>
        </w:rPr>
        <w:t xml:space="preserve">dominador del </w:t>
      </w:r>
      <w:r w:rsidR="001C7016">
        <w:rPr>
          <w:i/>
        </w:rPr>
        <w:t>hombre</w:t>
      </w:r>
      <w:r w:rsidR="001C7016" w:rsidRPr="00053710">
        <w:rPr>
          <w:i/>
        </w:rPr>
        <w:t xml:space="preserve">. </w:t>
      </w:r>
      <w:r w:rsidR="001C7016">
        <w:t xml:space="preserve">Quien mira la cruz de Jesús se ve obligado a tomar partido a </w:t>
      </w:r>
      <w:r>
        <w:t xml:space="preserve">favor </w:t>
      </w:r>
      <w:r w:rsidR="001C7016">
        <w:t xml:space="preserve">o en contra de esta imagen de Dios: un Dios comprometido con la libertad del hombre hasta el punto de manifestarse en </w:t>
      </w:r>
      <w:r w:rsidR="001C7016" w:rsidRPr="00426B24">
        <w:rPr>
          <w:i/>
        </w:rPr>
        <w:t xml:space="preserve">forma de entrega incondicional a </w:t>
      </w:r>
      <w:r w:rsidR="00BF4EB8">
        <w:rPr>
          <w:i/>
        </w:rPr>
        <w:t>favor de la criatura</w:t>
      </w:r>
      <w:r w:rsidR="001C7016">
        <w:t xml:space="preserve">. Si </w:t>
      </w:r>
      <w:r w:rsidR="001C7016" w:rsidRPr="002D545F">
        <w:t xml:space="preserve">Jesús hubiera dejado aparecer su gloria </w:t>
      </w:r>
      <w:r w:rsidR="00BB7E1C">
        <w:t xml:space="preserve">y hubiera </w:t>
      </w:r>
      <w:r w:rsidR="001C7016" w:rsidRPr="002D545F">
        <w:t>permitido el entusiasmo de las multitudes, no habría sufrido la pasión</w:t>
      </w:r>
      <w:r w:rsidR="001C7016">
        <w:t xml:space="preserve">; </w:t>
      </w:r>
      <w:r w:rsidR="001C7016" w:rsidRPr="002D545F">
        <w:t xml:space="preserve">pero se habría encontrado con un triunfo contrario al plan de Dios. Jesús habría sido </w:t>
      </w:r>
      <w:r w:rsidR="001C7016">
        <w:t xml:space="preserve">simplemente un hombre como los demás, necesitado de reconocimiento, </w:t>
      </w:r>
      <w:r w:rsidR="001C7016">
        <w:lastRenderedPageBreak/>
        <w:t xml:space="preserve">sediento de afirmación, en busca de consenso y poder. Pero Jesús </w:t>
      </w:r>
      <w:r w:rsidR="00631F49">
        <w:rPr>
          <w:i/>
          <w:iCs/>
        </w:rPr>
        <w:t>demostró que era “</w:t>
      </w:r>
      <w:r w:rsidR="001C7016" w:rsidRPr="00B705FD">
        <w:rPr>
          <w:i/>
          <w:iCs/>
        </w:rPr>
        <w:t>Dios</w:t>
      </w:r>
      <w:r w:rsidR="00631F49">
        <w:rPr>
          <w:i/>
          <w:iCs/>
        </w:rPr>
        <w:t>”</w:t>
      </w:r>
      <w:r w:rsidR="001C7016" w:rsidRPr="00B705FD">
        <w:rPr>
          <w:i/>
          <w:iCs/>
        </w:rPr>
        <w:t xml:space="preserve"> precisamente en la cruz, porque recorrió un camino que ningún hombre elegiría recorrer</w:t>
      </w:r>
      <w:r w:rsidR="001C7016">
        <w:t xml:space="preserve">. Y así demostró que "no hay amor más grande que el que da la vida por sus amigos" </w:t>
      </w:r>
      <w:r w:rsidR="003F199E">
        <w:t>(Jn 15,</w:t>
      </w:r>
      <w:r w:rsidR="00631F49">
        <w:t xml:space="preserve"> </w:t>
      </w:r>
      <w:r w:rsidR="003F199E">
        <w:t>13).</w:t>
      </w:r>
    </w:p>
    <w:p w:rsidR="00F214E1" w:rsidRDefault="002A436E">
      <w:r w:rsidRPr="00663DE7">
        <w:rPr>
          <w:b/>
          <w:bCs/>
        </w:rPr>
        <w:t>d) La venganza del crucifijo.</w:t>
      </w:r>
      <w:r w:rsidR="003F199E">
        <w:t xml:space="preserve"> En el mundo hay dolor, sufrimiento y muerte. Es un escándalo para el deseo de vida del hombre. Pero en el Crucificado se muestra </w:t>
      </w:r>
      <w:r w:rsidR="003F199E" w:rsidRPr="00663DE7">
        <w:rPr>
          <w:i/>
          <w:iCs/>
        </w:rPr>
        <w:t>el secreto de Dios: ser Amor incondicional</w:t>
      </w:r>
      <w:r w:rsidR="003F199E">
        <w:t>. Jesús no se puso del lado de la historia, sino que se dejó arrollar por todo el mal del mundo y quiso que este mal cayera sobre su persona</w:t>
      </w:r>
      <w:r w:rsidR="00117679">
        <w:t>,</w:t>
      </w:r>
      <w:r w:rsidR="003F199E">
        <w:t xml:space="preserve"> para preservar a todos de la destructividad del mal </w:t>
      </w:r>
      <w:r w:rsidR="00663DE7">
        <w:t>(</w:t>
      </w:r>
      <w:r w:rsidR="00663DE7" w:rsidRPr="00663DE7">
        <w:rPr>
          <w:i/>
          <w:iCs/>
        </w:rPr>
        <w:t xml:space="preserve">cf. </w:t>
      </w:r>
      <w:r w:rsidR="00663DE7">
        <w:t>Jn 18,</w:t>
      </w:r>
      <w:r w:rsidR="00631F49">
        <w:t xml:space="preserve"> </w:t>
      </w:r>
      <w:r w:rsidR="00663DE7">
        <w:t>8-9)</w:t>
      </w:r>
      <w:r w:rsidR="003F199E">
        <w:t>. Así atrajo sobre sí toda la negatividad de la humanidad y transformó la contradicción de la historia humana en la revelación de su Amor. Y puesto que "</w:t>
      </w:r>
      <w:r w:rsidR="00663DE7">
        <w:t>el amor es tan fuerte como la muerte y las grandes aguas no pueden arrollarlo" (C</w:t>
      </w:r>
      <w:r w:rsidR="00631F49">
        <w:t>an</w:t>
      </w:r>
      <w:r w:rsidR="00663DE7">
        <w:t>t 8,</w:t>
      </w:r>
      <w:r w:rsidR="00631F49">
        <w:t xml:space="preserve"> </w:t>
      </w:r>
      <w:r w:rsidR="00663DE7">
        <w:t xml:space="preserve">6-7) en el corazón del mundo se sitúa </w:t>
      </w:r>
      <w:r w:rsidR="00663DE7" w:rsidRPr="00663DE7">
        <w:rPr>
          <w:i/>
          <w:iCs/>
        </w:rPr>
        <w:t xml:space="preserve">el principio del renacimiento y de la resurrección </w:t>
      </w:r>
      <w:r w:rsidR="00663DE7">
        <w:t xml:space="preserve">como </w:t>
      </w:r>
      <w:r w:rsidR="00663DE7" w:rsidRPr="00663DE7">
        <w:rPr>
          <w:i/>
          <w:iCs/>
        </w:rPr>
        <w:t xml:space="preserve">energía del amor que se expande en la historia de la humanidad </w:t>
      </w:r>
      <w:r w:rsidR="00663DE7">
        <w:t>a través de la caridad de unos hacia otros, profecía del mundo futuro.</w:t>
      </w:r>
    </w:p>
    <w:p w:rsidR="00F214E1" w:rsidRDefault="002A436E">
      <w:pPr>
        <w:pStyle w:val="Ttulo2"/>
      </w:pPr>
      <w:r>
        <w:t>5. Conclusión</w:t>
      </w:r>
    </w:p>
    <w:p w:rsidR="00F214E1" w:rsidRDefault="002A436E">
      <w:r>
        <w:t xml:space="preserve">Esta es la buena nueva que </w:t>
      </w:r>
      <w:r w:rsidR="00663DE7">
        <w:t>la predicación está llamada a anunciar</w:t>
      </w:r>
      <w:r>
        <w:t xml:space="preserve">: </w:t>
      </w:r>
      <w:r w:rsidR="00631F49">
        <w:t>“</w:t>
      </w:r>
      <w:r>
        <w:t>¡Dios nos ama!</w:t>
      </w:r>
      <w:r w:rsidR="00631F49">
        <w:t>”</w:t>
      </w:r>
      <w:r>
        <w:t>. En el anuncio</w:t>
      </w:r>
      <w:r w:rsidR="00663DE7">
        <w:t xml:space="preserve">, </w:t>
      </w:r>
      <w:r>
        <w:t xml:space="preserve">sin embargo, </w:t>
      </w:r>
      <w:r w:rsidR="0052238C">
        <w:t xml:space="preserve">el amor de Dios </w:t>
      </w:r>
      <w:r>
        <w:t xml:space="preserve">no puede permanecer "genérico" </w:t>
      </w:r>
      <w:r w:rsidR="00BF4EB8">
        <w:t>y "universal"</w:t>
      </w:r>
      <w:r>
        <w:t xml:space="preserve">, sino que debe dar un giro personal: </w:t>
      </w:r>
      <w:r w:rsidR="00631F49">
        <w:t>“</w:t>
      </w:r>
      <w:r>
        <w:t>¡Dios te ama! Dios te ama, sólo a ti</w:t>
      </w:r>
      <w:r w:rsidR="00631F49">
        <w:t>”</w:t>
      </w:r>
      <w:r>
        <w:t xml:space="preserve">, más allá de tu pecado. Dios no se detiene en tu pecado, sino que te mira a ti, que eres </w:t>
      </w:r>
      <w:r w:rsidR="00631F49">
        <w:t>“</w:t>
      </w:r>
      <w:r>
        <w:t>hijo en el Hijo</w:t>
      </w:r>
      <w:r w:rsidR="00631F49">
        <w:t>”</w:t>
      </w:r>
      <w:r>
        <w:t>. Y por esta mirada pasa tu salvación, porque de ella nace el dolor por tu mal que te ha encerrado en ti mismo</w:t>
      </w:r>
      <w:r w:rsidR="0020343B">
        <w:t xml:space="preserve">, en tu orgullo </w:t>
      </w:r>
      <w:r>
        <w:t xml:space="preserve">y autosatisfacción. </w:t>
      </w:r>
      <w:r w:rsidR="00BF4EB8">
        <w:t xml:space="preserve">Y ésta es la piedra angular de la reconciliación </w:t>
      </w:r>
      <w:r w:rsidR="00663DE7">
        <w:t>y del renacimiento de la persona.</w:t>
      </w:r>
    </w:p>
    <w:p w:rsidR="00F214E1" w:rsidRDefault="002A436E">
      <w:r>
        <w:t xml:space="preserve">La </w:t>
      </w:r>
      <w:r w:rsidR="00663DE7">
        <w:t xml:space="preserve">consecuencia es que </w:t>
      </w:r>
      <w:r>
        <w:t>la moral se sitúa jerárquicamente en segun</w:t>
      </w:r>
      <w:r w:rsidR="00631F49">
        <w:t>do lugar respecto al acto de fe</w:t>
      </w:r>
      <w:r w:rsidR="00203B04">
        <w:rPr>
          <w:rStyle w:val="Refdenotaalpie"/>
        </w:rPr>
        <w:footnoteReference w:id="9"/>
      </w:r>
      <w:r w:rsidR="00631F49">
        <w:t>.</w:t>
      </w:r>
      <w:r>
        <w:t xml:space="preserve"> Sin embargo, por desgracia, en la predicación cristiana se proclama que "Dios nos ama", pero entonces </w:t>
      </w:r>
      <w:r w:rsidR="00BF4EB8">
        <w:t xml:space="preserve">no se </w:t>
      </w:r>
      <w:r>
        <w:t xml:space="preserve">mide su amor por nosotros, sino que se </w:t>
      </w:r>
      <w:r w:rsidR="00203B04">
        <w:t xml:space="preserve">sopesa </w:t>
      </w:r>
      <w:r>
        <w:t xml:space="preserve">nuestro amor por él sobre la base de estar </w:t>
      </w:r>
      <w:r w:rsidR="00203B04">
        <w:t xml:space="preserve">libres de pecado </w:t>
      </w:r>
      <w:r w:rsidR="00631F49">
        <w:t>y sentirnos “</w:t>
      </w:r>
      <w:r w:rsidR="00355167">
        <w:t>justos</w:t>
      </w:r>
      <w:r w:rsidR="00631F49">
        <w:t>”</w:t>
      </w:r>
      <w:r>
        <w:t xml:space="preserve">. Y con esta premisa se pierde la alegría del Evangelio y de la fe. La Palabra de Dios, </w:t>
      </w:r>
      <w:r w:rsidR="00203B04">
        <w:t xml:space="preserve">es </w:t>
      </w:r>
      <w:bookmarkStart w:id="0" w:name="_GoBack"/>
      <w:r w:rsidR="00203B04">
        <w:t>verdad</w:t>
      </w:r>
      <w:bookmarkEnd w:id="0"/>
      <w:r w:rsidR="00203B04">
        <w:t xml:space="preserve">, </w:t>
      </w:r>
      <w:r>
        <w:t>nos reprocha el mal que hacemos, pero no para moralizar baratamen</w:t>
      </w:r>
      <w:r w:rsidR="00631F49">
        <w:t>te, ni para decirnos que somos “</w:t>
      </w:r>
      <w:r>
        <w:t>malos</w:t>
      </w:r>
      <w:r w:rsidR="00631F49">
        <w:t>”</w:t>
      </w:r>
      <w:r>
        <w:t>, sino para hacernos entrar en la conciencia de ser débiles y frágiles, comunicándonos la verdad fundamental de nuestra vida: que estamos marcados por la finitud</w:t>
      </w:r>
      <w:r w:rsidR="00203B04">
        <w:t xml:space="preserve">. </w:t>
      </w:r>
    </w:p>
    <w:p w:rsidR="00F214E1" w:rsidRDefault="0020343B">
      <w:r>
        <w:t xml:space="preserve">Puede doler </w:t>
      </w:r>
      <w:r w:rsidR="002A436E">
        <w:t>la conciencia de nuestra debilidad</w:t>
      </w:r>
      <w:r>
        <w:t xml:space="preserve">, pero dentro de </w:t>
      </w:r>
      <w:r w:rsidR="002A436E">
        <w:t xml:space="preserve">ella </w:t>
      </w:r>
      <w:r>
        <w:t xml:space="preserve">-he aquí la buena noticia- ha venido a habitar el </w:t>
      </w:r>
      <w:r w:rsidR="00355167">
        <w:t xml:space="preserve">Hijo. </w:t>
      </w:r>
      <w:r>
        <w:t xml:space="preserve">Y allí viene a buscarnos, </w:t>
      </w:r>
      <w:r w:rsidR="00355167">
        <w:t xml:space="preserve">haciéndose cercano y </w:t>
      </w:r>
      <w:r>
        <w:t xml:space="preserve">mostrando un amor que </w:t>
      </w:r>
      <w:r w:rsidR="00355167">
        <w:t>brilla co</w:t>
      </w:r>
      <w:r w:rsidR="00631F49">
        <w:t>n luz incluso en la oscuridad. “</w:t>
      </w:r>
      <w:r w:rsidR="00355167">
        <w:t>Dios me ama</w:t>
      </w:r>
      <w:r w:rsidR="00631F49">
        <w:t>”</w:t>
      </w:r>
      <w:r w:rsidR="00355167">
        <w:t>: éste es el corazón del Evangelio.</w:t>
      </w:r>
      <w:r w:rsidR="002A436E">
        <w:t xml:space="preserve"> Este es el acto de fe fundamental que el Evangelio suscita en mí y que estoy llamado a animar a que suceda también en los demás.</w:t>
      </w:r>
    </w:p>
    <w:sectPr w:rsidR="00F214E1" w:rsidSect="00B60C07">
      <w:headerReference w:type="default" r:id="rId8"/>
      <w:pgSz w:w="11906" w:h="16838" w:code="9"/>
      <w:pgMar w:top="1418" w:right="1985" w:bottom="1418" w:left="1985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8AC" w:rsidRDefault="00CD08AC">
      <w:pPr>
        <w:spacing w:after="0"/>
      </w:pPr>
      <w:r>
        <w:separator/>
      </w:r>
    </w:p>
  </w:endnote>
  <w:endnote w:type="continuationSeparator" w:id="0">
    <w:p w:rsidR="00CD08AC" w:rsidRDefault="00CD08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8AC" w:rsidRDefault="00CD08AC">
      <w:pPr>
        <w:spacing w:after="0"/>
      </w:pPr>
      <w:r>
        <w:separator/>
      </w:r>
    </w:p>
  </w:footnote>
  <w:footnote w:type="continuationSeparator" w:id="0">
    <w:p w:rsidR="00CD08AC" w:rsidRDefault="00CD08AC">
      <w:pPr>
        <w:spacing w:after="0"/>
      </w:pPr>
      <w:r>
        <w:continuationSeparator/>
      </w:r>
    </w:p>
  </w:footnote>
  <w:footnote w:id="1">
    <w:p w:rsidR="00F214E1" w:rsidRDefault="002A436E">
      <w:pPr>
        <w:pStyle w:val="Note"/>
      </w:pPr>
      <w:r>
        <w:rPr>
          <w:rStyle w:val="Refdenotaalpie"/>
        </w:rPr>
        <w:footnoteRef/>
      </w:r>
      <w:r>
        <w:t xml:space="preserve">   El tema de la actividad caritativa parece haberse </w:t>
      </w:r>
      <w:r w:rsidR="00DE4236">
        <w:t xml:space="preserve">convertido a veces en </w:t>
      </w:r>
      <w:r>
        <w:t xml:space="preserve">dominante </w:t>
      </w:r>
      <w:r w:rsidR="00DE4236">
        <w:t>en la Congregación</w:t>
      </w:r>
      <w:r>
        <w:t xml:space="preserve">. Para algunos es incluso exhaustivo. </w:t>
      </w:r>
      <w:r w:rsidR="00DE4236">
        <w:t xml:space="preserve">Pero </w:t>
      </w:r>
      <w:r>
        <w:t>"caridad y misión" no deben interpretarse en clave excluyente, reconociendo entre ellas una armonía, que caracteriza la vocación propia de la Congregación. Entre caridad y misión San Vicente ha visto siempre una unidad.</w:t>
      </w:r>
    </w:p>
  </w:footnote>
  <w:footnote w:id="2">
    <w:p w:rsidR="00F214E1" w:rsidRDefault="002A436E">
      <w:pPr>
        <w:pStyle w:val="Note"/>
      </w:pPr>
      <w:r>
        <w:rPr>
          <w:rStyle w:val="Refdenotaalpie"/>
        </w:rPr>
        <w:footnoteRef/>
      </w:r>
      <w:r w:rsidRPr="00592EF3">
        <w:rPr>
          <w:i/>
          <w:iCs/>
        </w:rPr>
        <w:t xml:space="preserve">  </w:t>
      </w:r>
      <w:r w:rsidR="00C806A8">
        <w:rPr>
          <w:iCs/>
        </w:rPr>
        <w:t>SVP</w:t>
      </w:r>
      <w:r w:rsidRPr="00592EF3">
        <w:rPr>
          <w:i/>
          <w:iCs/>
        </w:rPr>
        <w:t xml:space="preserve"> </w:t>
      </w:r>
      <w:r>
        <w:t>X, 449 (Coste XII, 131).</w:t>
      </w:r>
    </w:p>
  </w:footnote>
  <w:footnote w:id="3">
    <w:p w:rsidR="00F214E1" w:rsidRDefault="002A436E">
      <w:pPr>
        <w:pStyle w:val="Note"/>
      </w:pPr>
      <w:r>
        <w:rPr>
          <w:rStyle w:val="Refdenotaalpie"/>
        </w:rPr>
        <w:footnoteRef/>
      </w:r>
      <w:r w:rsidRPr="002D1DC2">
        <w:rPr>
          <w:i/>
          <w:iCs/>
        </w:rPr>
        <w:t xml:space="preserve">  </w:t>
      </w:r>
      <w:r w:rsidR="00C806A8">
        <w:rPr>
          <w:iCs/>
        </w:rPr>
        <w:t>SVP</w:t>
      </w:r>
      <w:r w:rsidRPr="002D1DC2">
        <w:rPr>
          <w:i/>
          <w:iCs/>
        </w:rPr>
        <w:t xml:space="preserve"> </w:t>
      </w:r>
      <w:r>
        <w:t>IX, 182 (Coste IX, 235).</w:t>
      </w:r>
    </w:p>
  </w:footnote>
  <w:footnote w:id="4">
    <w:p w:rsidR="00F214E1" w:rsidRDefault="002A436E">
      <w:pPr>
        <w:pStyle w:val="Note"/>
        <w:rPr>
          <w:color w:val="auto"/>
          <w:sz w:val="18"/>
          <w:szCs w:val="18"/>
        </w:rPr>
      </w:pPr>
      <w:r>
        <w:rPr>
          <w:rStyle w:val="Refdenotaalpie"/>
        </w:rPr>
        <w:footnoteRef/>
      </w:r>
      <w:r>
        <w:t xml:space="preserve">  </w:t>
      </w:r>
      <w:r>
        <w:t>"</w:t>
      </w:r>
      <w:r>
        <w:rPr>
          <w:color w:val="auto"/>
          <w:sz w:val="18"/>
          <w:szCs w:val="18"/>
        </w:rPr>
        <w:t xml:space="preserve">¡Cómo! Lo hemos dejado todo por Dios: ¿por qué, pues, nos buscamos a nosotros mismos? ... </w:t>
      </w:r>
      <w:r>
        <w:t xml:space="preserve">Tengamos el celo de edificar al pueblo, mostrándole cómo ha de estimarse la palabra de Dios, tratándola nosotros mismos como debemos. Créanme, el pueblo acude a la iglesia con respeto y estima la palabra </w:t>
      </w:r>
      <w:r w:rsidR="0066478E">
        <w:t>de Dios</w:t>
      </w:r>
      <w:r w:rsidR="0066478E">
        <w:rPr>
          <w:color w:val="auto"/>
          <w:sz w:val="18"/>
          <w:szCs w:val="18"/>
        </w:rPr>
        <w:t>, si ve que nosotros también la estimamos</w:t>
      </w:r>
      <w:r w:rsidR="00E37B94">
        <w:t xml:space="preserve">": </w:t>
      </w:r>
      <w:r w:rsidR="00C806A8">
        <w:rPr>
          <w:iCs/>
        </w:rPr>
        <w:t xml:space="preserve">SVP </w:t>
      </w:r>
      <w:r w:rsidR="00E37B94">
        <w:t>X, 589-590 (Coste XII, 320-321).</w:t>
      </w:r>
    </w:p>
  </w:footnote>
  <w:footnote w:id="5">
    <w:p w:rsidR="00F214E1" w:rsidRDefault="002A436E">
      <w:pPr>
        <w:pStyle w:val="Textonotapie"/>
      </w:pPr>
      <w:r>
        <w:rPr>
          <w:rStyle w:val="Refdenotaalpie"/>
        </w:rPr>
        <w:footnoteRef/>
      </w:r>
      <w:r>
        <w:t xml:space="preserve">  </w:t>
      </w:r>
      <w:r>
        <w:t xml:space="preserve">L. Giussani, </w:t>
      </w:r>
      <w:r w:rsidRPr="00BC379B">
        <w:rPr>
          <w:i/>
          <w:iCs/>
        </w:rPr>
        <w:t xml:space="preserve">Opere (1966-1992), </w:t>
      </w:r>
      <w:r>
        <w:t>vol. II. II, Jaca Book, Milán 1994, p. 3.</w:t>
      </w:r>
    </w:p>
  </w:footnote>
  <w:footnote w:id="6">
    <w:p w:rsidR="00F214E1" w:rsidRDefault="002A436E">
      <w:pPr>
        <w:pStyle w:val="Textonotapie"/>
      </w:pPr>
      <w:r>
        <w:rPr>
          <w:rStyle w:val="Refdenotaalpie"/>
        </w:rPr>
        <w:footnoteRef/>
      </w:r>
      <w:r w:rsidRPr="00EB50BD">
        <w:rPr>
          <w:smallCaps/>
        </w:rPr>
        <w:t xml:space="preserve">  </w:t>
      </w:r>
      <w:r w:rsidRPr="00EB50BD">
        <w:rPr>
          <w:smallCaps/>
        </w:rPr>
        <w:t xml:space="preserve">R. </w:t>
      </w:r>
      <w:r>
        <w:rPr>
          <w:i/>
        </w:rPr>
        <w:t>Niebuhr</w:t>
      </w:r>
      <w:r>
        <w:t xml:space="preserve">, </w:t>
      </w:r>
      <w:r w:rsidRPr="00EB50BD">
        <w:rPr>
          <w:i/>
        </w:rPr>
        <w:t xml:space="preserve">Il destino e la storia, Antologia degli scritti </w:t>
      </w:r>
      <w:r>
        <w:rPr>
          <w:i/>
        </w:rPr>
        <w:t xml:space="preserve">di Reinhold Niebuhr, </w:t>
      </w:r>
      <w:r w:rsidRPr="00EB50BD">
        <w:rPr>
          <w:i/>
        </w:rPr>
        <w:t>editado por E</w:t>
      </w:r>
      <w:r>
        <w:rPr>
          <w:i/>
        </w:rPr>
        <w:t xml:space="preserve">. </w:t>
      </w:r>
      <w:r w:rsidRPr="00EB50BD">
        <w:rPr>
          <w:i/>
        </w:rPr>
        <w:t>Buzzi</w:t>
      </w:r>
      <w:r>
        <w:t xml:space="preserve">, BUR, Milán 1999, p. 66. </w:t>
      </w:r>
      <w:r w:rsidRPr="00C65E36">
        <w:rPr>
          <w:smallCaps/>
        </w:rPr>
        <w:t>U. H. Von Balthasar</w:t>
      </w:r>
      <w:r>
        <w:t xml:space="preserve">, </w:t>
      </w:r>
      <w:r w:rsidRPr="00C65E36">
        <w:rPr>
          <w:i/>
        </w:rPr>
        <w:t>Spiritus Creator</w:t>
      </w:r>
      <w:r>
        <w:t>,</w:t>
      </w:r>
      <w:r w:rsidRPr="00C65E36">
        <w:rPr>
          <w:i/>
        </w:rPr>
        <w:t xml:space="preserve"> Saggi teologici</w:t>
      </w:r>
      <w:r>
        <w:t>, Opere vol. XXII, Jaca book-Morcelliana, Milán 2017, p. 248, también sugiere: "</w:t>
      </w:r>
      <w:r w:rsidRPr="00D40450">
        <w:rPr>
          <w:i/>
        </w:rPr>
        <w:t>Donde se pierde el problema, la respuesta ya no tiene oportunidad de dar en el blanco</w:t>
      </w:r>
      <w:r>
        <w:t xml:space="preserve">. Si el cristianismo ya no formula la pregunta junto con el mundo (de hecho, no la plantea de una manera más profunda y urgente que esta), ni siquiera sabrá cómo formular la respuesta de Dios tal y como se interpreta a sí mismo y cómo quiere ser interpretado'. </w:t>
      </w:r>
    </w:p>
  </w:footnote>
  <w:footnote w:id="7">
    <w:p w:rsidR="00F214E1" w:rsidRDefault="002A436E">
      <w:pPr>
        <w:pStyle w:val="Note"/>
      </w:pPr>
      <w:r>
        <w:rPr>
          <w:rStyle w:val="Refdenotaalpie"/>
        </w:rPr>
        <w:footnoteRef/>
      </w:r>
      <w:r>
        <w:t xml:space="preserve">  </w:t>
      </w:r>
      <w:r>
        <w:t xml:space="preserve">G. </w:t>
      </w:r>
      <w:r w:rsidRPr="00F835E6">
        <w:t xml:space="preserve">Bernanos, </w:t>
      </w:r>
      <w:r w:rsidRPr="00F835E6">
        <w:rPr>
          <w:i/>
          <w:iCs/>
        </w:rPr>
        <w:t>Diario di un Curato di Campagna</w:t>
      </w:r>
      <w:r w:rsidRPr="00F835E6">
        <w:t>, Milán-Mondadori, 1952,61-62</w:t>
      </w:r>
      <w:r>
        <w:t>.</w:t>
      </w:r>
    </w:p>
  </w:footnote>
  <w:footnote w:id="8">
    <w:p w:rsidR="00F214E1" w:rsidRDefault="002A436E">
      <w:pPr>
        <w:pStyle w:val="Note"/>
      </w:pPr>
      <w:r>
        <w:rPr>
          <w:rStyle w:val="Refdenotaalpie"/>
        </w:rPr>
        <w:footnoteRef/>
      </w:r>
      <w:r w:rsidRPr="00F95AC6">
        <w:t xml:space="preserve">   </w:t>
      </w:r>
      <w:r w:rsidRPr="00F95AC6">
        <w:t xml:space="preserve">Evangelii </w:t>
      </w:r>
      <w:r>
        <w:t>Gaudium, 143.</w:t>
      </w:r>
    </w:p>
  </w:footnote>
  <w:footnote w:id="9">
    <w:p w:rsidR="00F214E1" w:rsidRDefault="002A436E">
      <w:pPr>
        <w:pStyle w:val="Note"/>
      </w:pPr>
      <w:r>
        <w:rPr>
          <w:rStyle w:val="Refdenotaalpie"/>
        </w:rPr>
        <w:footnoteRef/>
      </w:r>
      <w:r>
        <w:t xml:space="preserve"> </w:t>
      </w:r>
      <w:r w:rsidR="00631F49">
        <w:t>“La predicación puramente moralista o adoctrinadora, y también la que se convierte en una clase de exégesis, reducen esta comunicación entre corazones que se da en la homilía y que tiene que tener un carácter cuasi sacramental”</w:t>
      </w:r>
      <w:r>
        <w:t xml:space="preserve">: </w:t>
      </w:r>
      <w:r w:rsidRPr="00203B04">
        <w:rPr>
          <w:i/>
          <w:iCs/>
        </w:rPr>
        <w:t>Evangelii Gaudium</w:t>
      </w:r>
      <w:r>
        <w:t>, 142.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E1" w:rsidRDefault="002A436E">
    <w:pPr>
      <w:pStyle w:val="Encabezado"/>
    </w:pPr>
    <w:r>
      <w:rPr>
        <w:rStyle w:val="Nmerodepgina"/>
        <w:rFonts w:ascii="Times New Roman" w:hAnsi="Times New Roman"/>
        <w:b w:val="0"/>
        <w:bCs/>
        <w:sz w:val="16"/>
        <w:szCs w:val="16"/>
      </w:rPr>
      <w:t xml:space="preserve">La acción evangelizadora y la predicación </w:t>
    </w:r>
    <w:r w:rsidR="00F81A57">
      <w:rPr>
        <w:rStyle w:val="Nmerodepgina"/>
      </w:rPr>
      <w:t xml:space="preserve">misionera de la </w:t>
    </w:r>
    <w:r>
      <w:rPr>
        <w:rStyle w:val="Nmerodepgina"/>
        <w:rFonts w:ascii="Times New Roman" w:hAnsi="Times New Roman"/>
        <w:b w:val="0"/>
        <w:bCs/>
        <w:sz w:val="16"/>
        <w:szCs w:val="16"/>
      </w:rPr>
      <w:t xml:space="preserve">Congregación  </w:t>
    </w:r>
    <w:r w:rsidR="00AD0187">
      <w:rPr>
        <w:rStyle w:val="Nmerodepgina"/>
      </w:rPr>
      <w:fldChar w:fldCharType="begin"/>
    </w:r>
    <w:r w:rsidR="006C6443">
      <w:rPr>
        <w:rStyle w:val="Nmerodepgina"/>
      </w:rPr>
      <w:instrText xml:space="preserve"> PAGE </w:instrText>
    </w:r>
    <w:r w:rsidR="00AD0187">
      <w:rPr>
        <w:rStyle w:val="Nmerodepgina"/>
      </w:rPr>
      <w:fldChar w:fldCharType="separate"/>
    </w:r>
    <w:r w:rsidR="008E7292">
      <w:rPr>
        <w:rStyle w:val="Nmerodepgina"/>
        <w:noProof/>
      </w:rPr>
      <w:t>6</w:t>
    </w:r>
    <w:r w:rsidR="00AD0187">
      <w:rPr>
        <w:rStyle w:val="Nmerodepgin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152EC2"/>
    <w:multiLevelType w:val="singleLevel"/>
    <w:tmpl w:val="3DB0E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FC133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6A6626"/>
    <w:multiLevelType w:val="singleLevel"/>
    <w:tmpl w:val="20DC02EE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4">
    <w:nsid w:val="20730738"/>
    <w:multiLevelType w:val="hybridMultilevel"/>
    <w:tmpl w:val="E990D6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C5903"/>
    <w:multiLevelType w:val="singleLevel"/>
    <w:tmpl w:val="46162B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4615F51"/>
    <w:multiLevelType w:val="hybridMultilevel"/>
    <w:tmpl w:val="6248D5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64A0"/>
    <w:multiLevelType w:val="singleLevel"/>
    <w:tmpl w:val="16368FF6"/>
    <w:lvl w:ilvl="0">
      <w:start w:val="18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Palatino" w:hAnsi="Palatino" w:hint="default"/>
        <w:b w:val="0"/>
        <w:i w:val="0"/>
        <w:sz w:val="24"/>
        <w:u w:val="none"/>
      </w:rPr>
    </w:lvl>
  </w:abstractNum>
  <w:abstractNum w:abstractNumId="8">
    <w:nsid w:val="2FCD789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0C1807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BD2170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7752991"/>
    <w:multiLevelType w:val="singleLevel"/>
    <w:tmpl w:val="3DB0E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B356C5A"/>
    <w:multiLevelType w:val="singleLevel"/>
    <w:tmpl w:val="EA66DC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FBC18F9"/>
    <w:multiLevelType w:val="singleLevel"/>
    <w:tmpl w:val="43E635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1F3D5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3AC3EBA"/>
    <w:multiLevelType w:val="singleLevel"/>
    <w:tmpl w:val="20DC02EE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6">
    <w:nsid w:val="53E37EC6"/>
    <w:multiLevelType w:val="singleLevel"/>
    <w:tmpl w:val="6B3C69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54C125E3"/>
    <w:multiLevelType w:val="hybridMultilevel"/>
    <w:tmpl w:val="D3B08F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453FE"/>
    <w:multiLevelType w:val="singleLevel"/>
    <w:tmpl w:val="06600ABA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19">
    <w:nsid w:val="71B574A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62826C6"/>
    <w:multiLevelType w:val="singleLevel"/>
    <w:tmpl w:val="73087DA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1">
    <w:nsid w:val="767C496B"/>
    <w:multiLevelType w:val="singleLevel"/>
    <w:tmpl w:val="B82ACA4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Palatino" w:hAnsi="Palatino" w:hint="default"/>
        <w:b w:val="0"/>
        <w:i w:val="0"/>
        <w:sz w:val="24"/>
        <w:u w:val="none"/>
      </w:rPr>
    </w:lvl>
  </w:abstractNum>
  <w:abstractNum w:abstractNumId="22">
    <w:nsid w:val="7D945822"/>
    <w:multiLevelType w:val="singleLevel"/>
    <w:tmpl w:val="368E3A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F0D6A2E"/>
    <w:multiLevelType w:val="singleLevel"/>
    <w:tmpl w:val="20DC02EE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4">
    <w:nsid w:val="7FB81AB6"/>
    <w:multiLevelType w:val="singleLevel"/>
    <w:tmpl w:val="FF0C340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Palatino" w:hAnsi="Palatino" w:hint="default"/>
        <w:b w:val="0"/>
        <w:i w:val="0"/>
        <w:sz w:val="24"/>
        <w:u w:val="none"/>
      </w:r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7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18"/>
  </w:num>
  <w:num w:numId="13">
    <w:abstractNumId w:val="9"/>
  </w:num>
  <w:num w:numId="14">
    <w:abstractNumId w:val="19"/>
  </w:num>
  <w:num w:numId="15">
    <w:abstractNumId w:val="10"/>
  </w:num>
  <w:num w:numId="16">
    <w:abstractNumId w:val="20"/>
  </w:num>
  <w:num w:numId="17">
    <w:abstractNumId w:val="8"/>
  </w:num>
  <w:num w:numId="18">
    <w:abstractNumId w:val="14"/>
  </w:num>
  <w:num w:numId="19">
    <w:abstractNumId w:val="12"/>
  </w:num>
  <w:num w:numId="20">
    <w:abstractNumId w:val="15"/>
  </w:num>
  <w:num w:numId="21">
    <w:abstractNumId w:val="3"/>
  </w:num>
  <w:num w:numId="22">
    <w:abstractNumId w:val="23"/>
  </w:num>
  <w:num w:numId="23">
    <w:abstractNumId w:val="21"/>
  </w:num>
  <w:num w:numId="24">
    <w:abstractNumId w:val="24"/>
  </w:num>
  <w:num w:numId="25">
    <w:abstractNumId w:val="2"/>
  </w:num>
  <w:num w:numId="26">
    <w:abstractNumId w:val="11"/>
  </w:num>
  <w:num w:numId="27">
    <w:abstractNumId w:val="13"/>
  </w:num>
  <w:num w:numId="28">
    <w:abstractNumId w:val="1"/>
  </w:num>
  <w:num w:numId="29">
    <w:abstractNumId w:val="22"/>
  </w:num>
  <w:num w:numId="30">
    <w:abstractNumId w:val="6"/>
  </w:num>
  <w:num w:numId="31">
    <w:abstractNumId w:val="17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23E"/>
    <w:rsid w:val="0000021C"/>
    <w:rsid w:val="00002875"/>
    <w:rsid w:val="00003891"/>
    <w:rsid w:val="00006B7C"/>
    <w:rsid w:val="00034105"/>
    <w:rsid w:val="000541F2"/>
    <w:rsid w:val="00066464"/>
    <w:rsid w:val="00094948"/>
    <w:rsid w:val="000A6164"/>
    <w:rsid w:val="000A7AC2"/>
    <w:rsid w:val="000D1969"/>
    <w:rsid w:val="000D1A43"/>
    <w:rsid w:val="000D5472"/>
    <w:rsid w:val="00105AEC"/>
    <w:rsid w:val="00117679"/>
    <w:rsid w:val="001200E8"/>
    <w:rsid w:val="001319D6"/>
    <w:rsid w:val="00134C1C"/>
    <w:rsid w:val="0013588B"/>
    <w:rsid w:val="00142C6D"/>
    <w:rsid w:val="00151685"/>
    <w:rsid w:val="001571FF"/>
    <w:rsid w:val="00157DEC"/>
    <w:rsid w:val="0016021E"/>
    <w:rsid w:val="00175407"/>
    <w:rsid w:val="00186EE4"/>
    <w:rsid w:val="00191C91"/>
    <w:rsid w:val="001A63F9"/>
    <w:rsid w:val="001B04B5"/>
    <w:rsid w:val="001C7016"/>
    <w:rsid w:val="001C75A3"/>
    <w:rsid w:val="0020343B"/>
    <w:rsid w:val="00203B04"/>
    <w:rsid w:val="0022242C"/>
    <w:rsid w:val="00231142"/>
    <w:rsid w:val="00261F12"/>
    <w:rsid w:val="002620A6"/>
    <w:rsid w:val="002624EC"/>
    <w:rsid w:val="0026266F"/>
    <w:rsid w:val="002A436E"/>
    <w:rsid w:val="002B71C7"/>
    <w:rsid w:val="002D1DC2"/>
    <w:rsid w:val="002E19DC"/>
    <w:rsid w:val="00303537"/>
    <w:rsid w:val="003328BC"/>
    <w:rsid w:val="00355167"/>
    <w:rsid w:val="0038707D"/>
    <w:rsid w:val="00390C76"/>
    <w:rsid w:val="003A6FD2"/>
    <w:rsid w:val="003B5110"/>
    <w:rsid w:val="003C27DA"/>
    <w:rsid w:val="003C6754"/>
    <w:rsid w:val="003F0C00"/>
    <w:rsid w:val="003F199E"/>
    <w:rsid w:val="003F2ECD"/>
    <w:rsid w:val="0040197C"/>
    <w:rsid w:val="00413F56"/>
    <w:rsid w:val="004409F4"/>
    <w:rsid w:val="00455518"/>
    <w:rsid w:val="00481240"/>
    <w:rsid w:val="004914B4"/>
    <w:rsid w:val="004D4D17"/>
    <w:rsid w:val="004D6053"/>
    <w:rsid w:val="004E7C9A"/>
    <w:rsid w:val="0050761E"/>
    <w:rsid w:val="0052238C"/>
    <w:rsid w:val="00522EE7"/>
    <w:rsid w:val="0053066D"/>
    <w:rsid w:val="00535496"/>
    <w:rsid w:val="00540773"/>
    <w:rsid w:val="005420F5"/>
    <w:rsid w:val="0054431C"/>
    <w:rsid w:val="00546EE9"/>
    <w:rsid w:val="00561A35"/>
    <w:rsid w:val="00563B1D"/>
    <w:rsid w:val="005650DA"/>
    <w:rsid w:val="00582B3C"/>
    <w:rsid w:val="00592EF3"/>
    <w:rsid w:val="00596C18"/>
    <w:rsid w:val="00597D95"/>
    <w:rsid w:val="005D6887"/>
    <w:rsid w:val="005F27BA"/>
    <w:rsid w:val="0060031E"/>
    <w:rsid w:val="00610E09"/>
    <w:rsid w:val="00631F49"/>
    <w:rsid w:val="00634736"/>
    <w:rsid w:val="006349B3"/>
    <w:rsid w:val="00663DE7"/>
    <w:rsid w:val="0066478E"/>
    <w:rsid w:val="0067218F"/>
    <w:rsid w:val="006B2D25"/>
    <w:rsid w:val="006C6443"/>
    <w:rsid w:val="006D523E"/>
    <w:rsid w:val="006E0DDC"/>
    <w:rsid w:val="0070247B"/>
    <w:rsid w:val="0071491F"/>
    <w:rsid w:val="00717458"/>
    <w:rsid w:val="0073066B"/>
    <w:rsid w:val="007707C0"/>
    <w:rsid w:val="0079672D"/>
    <w:rsid w:val="007A4770"/>
    <w:rsid w:val="007B06A7"/>
    <w:rsid w:val="007D5AD9"/>
    <w:rsid w:val="007D7926"/>
    <w:rsid w:val="007E7731"/>
    <w:rsid w:val="007F6E7F"/>
    <w:rsid w:val="00807474"/>
    <w:rsid w:val="00814341"/>
    <w:rsid w:val="00836311"/>
    <w:rsid w:val="00841EE1"/>
    <w:rsid w:val="00884065"/>
    <w:rsid w:val="00885AA7"/>
    <w:rsid w:val="00887D6D"/>
    <w:rsid w:val="0089355C"/>
    <w:rsid w:val="008A7DC1"/>
    <w:rsid w:val="008B307E"/>
    <w:rsid w:val="008C63A3"/>
    <w:rsid w:val="008E7292"/>
    <w:rsid w:val="00900782"/>
    <w:rsid w:val="009114D3"/>
    <w:rsid w:val="009172CF"/>
    <w:rsid w:val="00952118"/>
    <w:rsid w:val="00954CCE"/>
    <w:rsid w:val="00954FA1"/>
    <w:rsid w:val="00960D67"/>
    <w:rsid w:val="00984F47"/>
    <w:rsid w:val="0098629F"/>
    <w:rsid w:val="009A75CA"/>
    <w:rsid w:val="009C1DB3"/>
    <w:rsid w:val="009C2029"/>
    <w:rsid w:val="00A0509D"/>
    <w:rsid w:val="00A62F29"/>
    <w:rsid w:val="00A9091A"/>
    <w:rsid w:val="00AA7397"/>
    <w:rsid w:val="00AD0187"/>
    <w:rsid w:val="00AD380A"/>
    <w:rsid w:val="00AD39B9"/>
    <w:rsid w:val="00AF450D"/>
    <w:rsid w:val="00B04123"/>
    <w:rsid w:val="00B20DB1"/>
    <w:rsid w:val="00B26904"/>
    <w:rsid w:val="00B60C07"/>
    <w:rsid w:val="00B66E43"/>
    <w:rsid w:val="00B67249"/>
    <w:rsid w:val="00B800E6"/>
    <w:rsid w:val="00BB0506"/>
    <w:rsid w:val="00BB7E1C"/>
    <w:rsid w:val="00BC379B"/>
    <w:rsid w:val="00BD1754"/>
    <w:rsid w:val="00BE1587"/>
    <w:rsid w:val="00BE1FD9"/>
    <w:rsid w:val="00BE56CF"/>
    <w:rsid w:val="00BF4EB8"/>
    <w:rsid w:val="00C13AFF"/>
    <w:rsid w:val="00C16C34"/>
    <w:rsid w:val="00C34E54"/>
    <w:rsid w:val="00C44466"/>
    <w:rsid w:val="00C505AC"/>
    <w:rsid w:val="00C52495"/>
    <w:rsid w:val="00C524CD"/>
    <w:rsid w:val="00C609BA"/>
    <w:rsid w:val="00C63BC6"/>
    <w:rsid w:val="00C806A8"/>
    <w:rsid w:val="00CA64FF"/>
    <w:rsid w:val="00CA7411"/>
    <w:rsid w:val="00CD08AC"/>
    <w:rsid w:val="00CD321C"/>
    <w:rsid w:val="00CE1415"/>
    <w:rsid w:val="00CE547A"/>
    <w:rsid w:val="00CE7315"/>
    <w:rsid w:val="00CF149F"/>
    <w:rsid w:val="00D12C61"/>
    <w:rsid w:val="00D1562B"/>
    <w:rsid w:val="00D518A5"/>
    <w:rsid w:val="00D71ACF"/>
    <w:rsid w:val="00D94CCE"/>
    <w:rsid w:val="00DA4F52"/>
    <w:rsid w:val="00DC5C7F"/>
    <w:rsid w:val="00DD4304"/>
    <w:rsid w:val="00DE4236"/>
    <w:rsid w:val="00E002D0"/>
    <w:rsid w:val="00E37B94"/>
    <w:rsid w:val="00E43555"/>
    <w:rsid w:val="00E53D4C"/>
    <w:rsid w:val="00E67C1E"/>
    <w:rsid w:val="00E83F9F"/>
    <w:rsid w:val="00E8569E"/>
    <w:rsid w:val="00EB03A2"/>
    <w:rsid w:val="00EB4250"/>
    <w:rsid w:val="00EB4E78"/>
    <w:rsid w:val="00EB536A"/>
    <w:rsid w:val="00EE44C0"/>
    <w:rsid w:val="00EE7E3B"/>
    <w:rsid w:val="00EF27E9"/>
    <w:rsid w:val="00F0316E"/>
    <w:rsid w:val="00F214E1"/>
    <w:rsid w:val="00F559F8"/>
    <w:rsid w:val="00F577E1"/>
    <w:rsid w:val="00F72D42"/>
    <w:rsid w:val="00F77B6C"/>
    <w:rsid w:val="00F81A57"/>
    <w:rsid w:val="00F81F33"/>
    <w:rsid w:val="00F835E6"/>
    <w:rsid w:val="00F95AC6"/>
    <w:rsid w:val="00FD55BA"/>
    <w:rsid w:val="00FF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04"/>
    <w:pPr>
      <w:tabs>
        <w:tab w:val="left" w:pos="227"/>
      </w:tabs>
      <w:snapToGrid w:val="0"/>
      <w:spacing w:after="100"/>
      <w:ind w:firstLine="170"/>
      <w:jc w:val="both"/>
    </w:pPr>
    <w:rPr>
      <w:color w:val="000000"/>
      <w:sz w:val="24"/>
      <w:lang w:val="it-IT" w:eastAsia="it-IT"/>
    </w:rPr>
  </w:style>
  <w:style w:type="paragraph" w:styleId="Ttulo1">
    <w:name w:val="heading 1"/>
    <w:basedOn w:val="Normal"/>
    <w:next w:val="Normal"/>
    <w:qFormat/>
    <w:rsid w:val="00AD0187"/>
    <w:pPr>
      <w:keepNext/>
      <w:keepLines/>
      <w:jc w:val="center"/>
      <w:outlineLvl w:val="0"/>
    </w:pPr>
    <w:rPr>
      <w:b/>
      <w:caps/>
      <w:sz w:val="22"/>
    </w:rPr>
  </w:style>
  <w:style w:type="paragraph" w:styleId="Ttulo2">
    <w:name w:val="heading 2"/>
    <w:basedOn w:val="Normal"/>
    <w:next w:val="Normal"/>
    <w:qFormat/>
    <w:rsid w:val="007707C0"/>
    <w:pPr>
      <w:keepNext/>
      <w:keepLines/>
      <w:adjustRightInd w:val="0"/>
      <w:spacing w:before="120" w:after="120"/>
      <w:ind w:firstLine="0"/>
      <w:jc w:val="left"/>
      <w:outlineLvl w:val="1"/>
    </w:pPr>
    <w:rPr>
      <w:b/>
      <w:sz w:val="22"/>
    </w:rPr>
  </w:style>
  <w:style w:type="paragraph" w:styleId="Ttulo3">
    <w:name w:val="heading 3"/>
    <w:next w:val="Normal"/>
    <w:qFormat/>
    <w:rsid w:val="00AD0187"/>
    <w:pPr>
      <w:keepNext/>
      <w:keepLines/>
      <w:tabs>
        <w:tab w:val="left" w:pos="199"/>
      </w:tabs>
      <w:spacing w:before="120" w:after="120" w:line="240" w:lineRule="exact"/>
      <w:outlineLvl w:val="2"/>
    </w:pPr>
    <w:rPr>
      <w:rFonts w:ascii="Palatino" w:hAnsi="Palatino"/>
      <w:b/>
      <w:sz w:val="24"/>
      <w:lang w:val="it-IT" w:eastAsia="it-IT"/>
    </w:rPr>
  </w:style>
  <w:style w:type="paragraph" w:styleId="Ttulo4">
    <w:name w:val="heading 4"/>
    <w:basedOn w:val="Normal"/>
    <w:next w:val="Normal"/>
    <w:rsid w:val="00AD0187"/>
    <w:pPr>
      <w:spacing w:after="0"/>
      <w:jc w:val="center"/>
      <w:outlineLvl w:val="3"/>
    </w:pPr>
    <w:rPr>
      <w:b/>
      <w:i/>
    </w:rPr>
  </w:style>
  <w:style w:type="paragraph" w:styleId="Ttulo5">
    <w:name w:val="heading 5"/>
    <w:rsid w:val="00AD0187"/>
    <w:pPr>
      <w:spacing w:after="120" w:line="280" w:lineRule="atLeast"/>
      <w:jc w:val="center"/>
      <w:outlineLvl w:val="4"/>
    </w:pPr>
    <w:rPr>
      <w:rFonts w:ascii="Palatino" w:hAnsi="Palatino"/>
      <w:b/>
      <w:smallCaps/>
      <w:sz w:val="22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semiHidden/>
    <w:rsid w:val="00AD0187"/>
    <w:rPr>
      <w:rFonts w:ascii="Palatino" w:hAnsi="Palatino"/>
      <w:b/>
      <w:sz w:val="22"/>
    </w:rPr>
  </w:style>
  <w:style w:type="paragraph" w:styleId="Encabezado">
    <w:name w:val="header"/>
    <w:basedOn w:val="Normal"/>
    <w:semiHidden/>
    <w:rsid w:val="00AD0187"/>
    <w:pPr>
      <w:tabs>
        <w:tab w:val="clear" w:pos="227"/>
        <w:tab w:val="center" w:pos="4819"/>
        <w:tab w:val="right" w:pos="9071"/>
      </w:tabs>
      <w:spacing w:after="240"/>
      <w:jc w:val="right"/>
    </w:pPr>
    <w:rPr>
      <w:sz w:val="16"/>
    </w:rPr>
  </w:style>
  <w:style w:type="paragraph" w:styleId="Sangradetextonormal">
    <w:name w:val="Body Text Indent"/>
    <w:aliases w:val="citazioni"/>
    <w:basedOn w:val="Normal"/>
    <w:next w:val="Normal"/>
    <w:uiPriority w:val="99"/>
    <w:rsid w:val="00142C6D"/>
    <w:pPr>
      <w:spacing w:before="240" w:after="240"/>
      <w:ind w:left="284"/>
    </w:pPr>
    <w:rPr>
      <w:sz w:val="20"/>
    </w:rPr>
  </w:style>
  <w:style w:type="character" w:styleId="Refdenotaalpie">
    <w:name w:val="footnote reference"/>
    <w:semiHidden/>
    <w:rsid w:val="00AD0187"/>
    <w:rPr>
      <w:vertAlign w:val="superscript"/>
    </w:rPr>
  </w:style>
  <w:style w:type="paragraph" w:customStyle="1" w:styleId="parcitazioni">
    <w:name w:val="par citazioni"/>
    <w:next w:val="Normal"/>
    <w:rsid w:val="00AD0187"/>
    <w:pPr>
      <w:spacing w:before="100" w:after="120" w:line="220" w:lineRule="exact"/>
      <w:ind w:left="284"/>
      <w:jc w:val="both"/>
    </w:pPr>
    <w:rPr>
      <w:rFonts w:ascii="Palatino" w:hAnsi="Palatino"/>
      <w:lang w:val="it-IT" w:eastAsia="it-IT"/>
    </w:rPr>
  </w:style>
  <w:style w:type="paragraph" w:styleId="Sangranormal">
    <w:name w:val="Normal Indent"/>
    <w:basedOn w:val="Normal"/>
    <w:semiHidden/>
    <w:rsid w:val="00AD0187"/>
    <w:pPr>
      <w:tabs>
        <w:tab w:val="clear" w:pos="227"/>
        <w:tab w:val="left" w:pos="284"/>
      </w:tabs>
      <w:spacing w:after="60" w:line="260" w:lineRule="exact"/>
      <w:ind w:left="454"/>
    </w:pPr>
    <w:rPr>
      <w:rFonts w:ascii="Times" w:hAnsi="Times"/>
      <w:color w:val="auto"/>
    </w:rPr>
  </w:style>
  <w:style w:type="paragraph" w:styleId="Textonotapie">
    <w:name w:val="footnote text"/>
    <w:basedOn w:val="Normal"/>
    <w:link w:val="TextonotapieCar"/>
    <w:uiPriority w:val="99"/>
    <w:rsid w:val="00AD0187"/>
    <w:pPr>
      <w:spacing w:after="40" w:line="180" w:lineRule="exact"/>
    </w:pPr>
    <w:rPr>
      <w:rFonts w:ascii="Times" w:hAnsi="Times"/>
      <w:color w:val="auto"/>
      <w:sz w:val="16"/>
    </w:rPr>
  </w:style>
  <w:style w:type="paragraph" w:styleId="Piedepgina">
    <w:name w:val="footer"/>
    <w:basedOn w:val="Normal"/>
    <w:semiHidden/>
    <w:rsid w:val="00AD0187"/>
    <w:pPr>
      <w:tabs>
        <w:tab w:val="clear" w:pos="227"/>
        <w:tab w:val="center" w:pos="4986"/>
        <w:tab w:val="right" w:pos="9972"/>
      </w:tabs>
    </w:pPr>
  </w:style>
  <w:style w:type="paragraph" w:customStyle="1" w:styleId="paragrafonormaledilavoro">
    <w:name w:val="paragrafo normale di lavoro"/>
    <w:rsid w:val="00AD0187"/>
    <w:pPr>
      <w:tabs>
        <w:tab w:val="left" w:pos="397"/>
        <w:tab w:val="left" w:pos="1701"/>
        <w:tab w:val="left" w:pos="2608"/>
      </w:tabs>
      <w:spacing w:before="1" w:after="1" w:line="260" w:lineRule="atLeast"/>
      <w:ind w:left="1" w:right="1" w:firstLine="199"/>
      <w:jc w:val="both"/>
    </w:pPr>
    <w:rPr>
      <w:rFonts w:ascii="Tms Rmn" w:hAnsi="Tms Rmn"/>
      <w:sz w:val="24"/>
      <w:lang w:val="it-IT" w:eastAsia="it-IT"/>
    </w:rPr>
  </w:style>
  <w:style w:type="paragraph" w:customStyle="1" w:styleId="Sottotitolo1">
    <w:name w:val="Sottotitolo 1"/>
    <w:basedOn w:val="Ttulo"/>
    <w:rsid w:val="00AD0187"/>
    <w:pPr>
      <w:tabs>
        <w:tab w:val="clear" w:pos="227"/>
      </w:tabs>
      <w:spacing w:before="1" w:after="1"/>
      <w:ind w:left="1" w:right="1" w:firstLine="1"/>
      <w:jc w:val="left"/>
    </w:pPr>
    <w:rPr>
      <w:rFonts w:ascii="Helvetica-Narrow" w:hAnsi="Helvetica-Narrow"/>
      <w:color w:val="auto"/>
      <w:kern w:val="0"/>
      <w:sz w:val="24"/>
    </w:rPr>
  </w:style>
  <w:style w:type="paragraph" w:styleId="Ttulo">
    <w:name w:val="Title"/>
    <w:basedOn w:val="Normal"/>
    <w:rsid w:val="00AD0187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Encabezadodemensaje">
    <w:name w:val="Message Header"/>
    <w:basedOn w:val="Normal"/>
    <w:semiHidden/>
    <w:rsid w:val="00AD01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Epgrafe">
    <w:name w:val="caption"/>
    <w:basedOn w:val="Normal"/>
    <w:next w:val="Normal"/>
    <w:rsid w:val="00AD0187"/>
    <w:pPr>
      <w:tabs>
        <w:tab w:val="clear" w:pos="227"/>
      </w:tabs>
      <w:spacing w:before="171" w:after="171"/>
      <w:ind w:left="284" w:right="284" w:firstLine="1"/>
    </w:pPr>
    <w:rPr>
      <w:rFonts w:ascii="Tms Rmn" w:hAnsi="Tms Rmn"/>
      <w:i/>
    </w:rPr>
  </w:style>
  <w:style w:type="paragraph" w:customStyle="1" w:styleId="boxgrigio">
    <w:name w:val="box grigio"/>
    <w:rsid w:val="00AD0187"/>
    <w:pPr>
      <w:spacing w:line="240" w:lineRule="atLeast"/>
      <w:jc w:val="both"/>
    </w:pPr>
    <w:rPr>
      <w:rFonts w:ascii="Bookman" w:hAnsi="Bookman"/>
      <w:sz w:val="22"/>
      <w:lang w:val="it-IT" w:eastAsia="it-IT"/>
    </w:rPr>
  </w:style>
  <w:style w:type="paragraph" w:customStyle="1" w:styleId="titolo6">
    <w:name w:val="titolo6"/>
    <w:basedOn w:val="Ttulo1"/>
    <w:next w:val="Normal"/>
    <w:rsid w:val="00AD0187"/>
    <w:pPr>
      <w:spacing w:line="400" w:lineRule="exact"/>
      <w:outlineLvl w:val="9"/>
    </w:pPr>
    <w:rPr>
      <w:rFonts w:ascii="Brush Script MT" w:hAnsi="Brush Script MT"/>
      <w:b w:val="0"/>
      <w:i/>
      <w:caps w:val="0"/>
      <w:sz w:val="36"/>
    </w:rPr>
  </w:style>
  <w:style w:type="paragraph" w:styleId="Textosinformato">
    <w:name w:val="Plain Text"/>
    <w:basedOn w:val="Normal"/>
    <w:semiHidden/>
    <w:rsid w:val="00AD0187"/>
    <w:pPr>
      <w:tabs>
        <w:tab w:val="clear" w:pos="227"/>
      </w:tabs>
      <w:spacing w:after="0"/>
      <w:jc w:val="left"/>
    </w:pPr>
    <w:rPr>
      <w:rFonts w:ascii="Courier New" w:hAnsi="Courier New"/>
      <w:color w:val="auto"/>
      <w:sz w:val="20"/>
    </w:rPr>
  </w:style>
  <w:style w:type="paragraph" w:styleId="TDC1">
    <w:name w:val="toc 1"/>
    <w:basedOn w:val="Normal"/>
    <w:next w:val="Normal"/>
    <w:autoRedefine/>
    <w:semiHidden/>
    <w:rsid w:val="00AD0187"/>
    <w:pPr>
      <w:tabs>
        <w:tab w:val="clear" w:pos="227"/>
      </w:tabs>
      <w:spacing w:before="360" w:after="0"/>
      <w:jc w:val="left"/>
    </w:pPr>
    <w:rPr>
      <w:rFonts w:ascii="Arial" w:hAnsi="Arial"/>
      <w:b/>
      <w:caps/>
    </w:rPr>
  </w:style>
  <w:style w:type="paragraph" w:styleId="TDC2">
    <w:name w:val="toc 2"/>
    <w:basedOn w:val="Normal"/>
    <w:next w:val="Normal"/>
    <w:autoRedefine/>
    <w:semiHidden/>
    <w:rsid w:val="00AD0187"/>
    <w:pPr>
      <w:tabs>
        <w:tab w:val="clear" w:pos="227"/>
      </w:tabs>
      <w:spacing w:before="240" w:after="0"/>
      <w:jc w:val="left"/>
    </w:pPr>
    <w:rPr>
      <w:b/>
      <w:sz w:val="20"/>
    </w:rPr>
  </w:style>
  <w:style w:type="paragraph" w:styleId="TDC3">
    <w:name w:val="toc 3"/>
    <w:basedOn w:val="Normal"/>
    <w:next w:val="Normal"/>
    <w:autoRedefine/>
    <w:semiHidden/>
    <w:rsid w:val="00AD0187"/>
    <w:pPr>
      <w:tabs>
        <w:tab w:val="clear" w:pos="227"/>
      </w:tabs>
      <w:spacing w:after="0"/>
      <w:ind w:left="240"/>
      <w:jc w:val="left"/>
    </w:pPr>
    <w:rPr>
      <w:sz w:val="20"/>
    </w:rPr>
  </w:style>
  <w:style w:type="paragraph" w:styleId="TDC4">
    <w:name w:val="toc 4"/>
    <w:basedOn w:val="Normal"/>
    <w:next w:val="Normal"/>
    <w:autoRedefine/>
    <w:semiHidden/>
    <w:rsid w:val="00AD0187"/>
    <w:pPr>
      <w:tabs>
        <w:tab w:val="clear" w:pos="227"/>
      </w:tabs>
      <w:spacing w:after="0"/>
      <w:ind w:left="480"/>
      <w:jc w:val="left"/>
    </w:pPr>
    <w:rPr>
      <w:sz w:val="20"/>
    </w:rPr>
  </w:style>
  <w:style w:type="paragraph" w:styleId="TDC5">
    <w:name w:val="toc 5"/>
    <w:basedOn w:val="Normal"/>
    <w:next w:val="Normal"/>
    <w:autoRedefine/>
    <w:semiHidden/>
    <w:rsid w:val="00AD0187"/>
    <w:pPr>
      <w:tabs>
        <w:tab w:val="clear" w:pos="227"/>
      </w:tabs>
      <w:spacing w:after="0"/>
      <w:ind w:left="720"/>
      <w:jc w:val="left"/>
    </w:pPr>
    <w:rPr>
      <w:sz w:val="20"/>
    </w:rPr>
  </w:style>
  <w:style w:type="paragraph" w:styleId="TDC6">
    <w:name w:val="toc 6"/>
    <w:basedOn w:val="Normal"/>
    <w:next w:val="Normal"/>
    <w:autoRedefine/>
    <w:semiHidden/>
    <w:rsid w:val="00AD0187"/>
    <w:pPr>
      <w:tabs>
        <w:tab w:val="clear" w:pos="227"/>
      </w:tabs>
      <w:spacing w:after="0"/>
      <w:ind w:left="960"/>
      <w:jc w:val="left"/>
    </w:pPr>
    <w:rPr>
      <w:sz w:val="20"/>
    </w:rPr>
  </w:style>
  <w:style w:type="paragraph" w:styleId="TDC7">
    <w:name w:val="toc 7"/>
    <w:basedOn w:val="Normal"/>
    <w:next w:val="Normal"/>
    <w:autoRedefine/>
    <w:semiHidden/>
    <w:rsid w:val="00AD0187"/>
    <w:pPr>
      <w:tabs>
        <w:tab w:val="clear" w:pos="227"/>
      </w:tabs>
      <w:spacing w:after="0"/>
      <w:ind w:left="1200"/>
      <w:jc w:val="left"/>
    </w:pPr>
    <w:rPr>
      <w:sz w:val="20"/>
    </w:rPr>
  </w:style>
  <w:style w:type="paragraph" w:styleId="TDC8">
    <w:name w:val="toc 8"/>
    <w:basedOn w:val="Normal"/>
    <w:next w:val="Normal"/>
    <w:autoRedefine/>
    <w:semiHidden/>
    <w:rsid w:val="00AD0187"/>
    <w:pPr>
      <w:tabs>
        <w:tab w:val="clear" w:pos="227"/>
      </w:tabs>
      <w:spacing w:after="0"/>
      <w:ind w:left="1440"/>
      <w:jc w:val="left"/>
    </w:pPr>
    <w:rPr>
      <w:sz w:val="20"/>
    </w:rPr>
  </w:style>
  <w:style w:type="paragraph" w:styleId="TDC9">
    <w:name w:val="toc 9"/>
    <w:basedOn w:val="Normal"/>
    <w:next w:val="Normal"/>
    <w:autoRedefine/>
    <w:semiHidden/>
    <w:rsid w:val="00AD0187"/>
    <w:pPr>
      <w:tabs>
        <w:tab w:val="clear" w:pos="227"/>
      </w:tabs>
      <w:spacing w:after="0"/>
      <w:ind w:left="1680"/>
      <w:jc w:val="left"/>
    </w:pPr>
    <w:rPr>
      <w:sz w:val="20"/>
    </w:rPr>
  </w:style>
  <w:style w:type="paragraph" w:styleId="Textodebloque">
    <w:name w:val="Block Text"/>
    <w:basedOn w:val="Normal"/>
    <w:semiHidden/>
    <w:rsid w:val="00AD01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/>
      <w:ind w:left="-20" w:right="-22"/>
    </w:pPr>
    <w:rPr>
      <w:lang w:val="fr-FR"/>
    </w:rPr>
  </w:style>
  <w:style w:type="paragraph" w:styleId="Cita">
    <w:name w:val="Quote"/>
    <w:basedOn w:val="Normal"/>
    <w:next w:val="Normal"/>
    <w:link w:val="CitaCar"/>
    <w:uiPriority w:val="29"/>
    <w:qFormat/>
    <w:rsid w:val="00203B04"/>
    <w:pPr>
      <w:spacing w:before="120" w:after="120"/>
      <w:ind w:left="397" w:right="397" w:firstLine="0"/>
    </w:pPr>
    <w:rPr>
      <w:iCs/>
      <w:color w:val="404040"/>
      <w:sz w:val="21"/>
    </w:rPr>
  </w:style>
  <w:style w:type="character" w:customStyle="1" w:styleId="CitaCar">
    <w:name w:val="Cita Car"/>
    <w:link w:val="Cita"/>
    <w:uiPriority w:val="29"/>
    <w:rsid w:val="00203B04"/>
    <w:rPr>
      <w:iCs/>
      <w:color w:val="404040"/>
      <w:sz w:val="21"/>
    </w:rPr>
  </w:style>
  <w:style w:type="character" w:customStyle="1" w:styleId="text-to-speech">
    <w:name w:val="text-to-speech"/>
    <w:basedOn w:val="Fuentedeprrafopredeter"/>
    <w:rsid w:val="00F577E1"/>
  </w:style>
  <w:style w:type="character" w:styleId="Hipervnculo">
    <w:name w:val="Hyperlink"/>
    <w:uiPriority w:val="99"/>
    <w:semiHidden/>
    <w:unhideWhenUsed/>
    <w:rsid w:val="00F577E1"/>
    <w:rPr>
      <w:color w:val="0000FF"/>
      <w:u w:val="single"/>
    </w:rPr>
  </w:style>
  <w:style w:type="character" w:customStyle="1" w:styleId="compare-chapter">
    <w:name w:val="compare-chapter"/>
    <w:basedOn w:val="Fuentedeprrafopredeter"/>
    <w:rsid w:val="00F577E1"/>
  </w:style>
  <w:style w:type="character" w:customStyle="1" w:styleId="compare-dots">
    <w:name w:val="compare-dots"/>
    <w:basedOn w:val="Fuentedeprrafopredeter"/>
    <w:rsid w:val="00F577E1"/>
  </w:style>
  <w:style w:type="character" w:customStyle="1" w:styleId="versenumber">
    <w:name w:val="verse_number"/>
    <w:basedOn w:val="Fuentedeprrafopredeter"/>
    <w:rsid w:val="00F577E1"/>
  </w:style>
  <w:style w:type="character" w:customStyle="1" w:styleId="TextonotapieCar">
    <w:name w:val="Texto nota pie Car"/>
    <w:link w:val="Textonotapie"/>
    <w:uiPriority w:val="99"/>
    <w:rsid w:val="00D71ACF"/>
    <w:rPr>
      <w:rFonts w:ascii="Times" w:hAnsi="Times"/>
      <w:sz w:val="16"/>
    </w:rPr>
  </w:style>
  <w:style w:type="paragraph" w:customStyle="1" w:styleId="Note">
    <w:name w:val="Note"/>
    <w:basedOn w:val="Normal"/>
    <w:qFormat/>
    <w:rsid w:val="007707C0"/>
    <w:pPr>
      <w:tabs>
        <w:tab w:val="clear" w:pos="227"/>
      </w:tabs>
      <w:autoSpaceDE w:val="0"/>
      <w:autoSpaceDN w:val="0"/>
      <w:adjustRightInd w:val="0"/>
      <w:spacing w:after="20"/>
      <w:ind w:firstLine="0"/>
    </w:pPr>
    <w:rPr>
      <w:sz w:val="16"/>
    </w:rPr>
  </w:style>
  <w:style w:type="paragraph" w:customStyle="1" w:styleId="Citazioni">
    <w:name w:val="Citazioni"/>
    <w:basedOn w:val="Normal"/>
    <w:rsid w:val="0079672D"/>
    <w:pPr>
      <w:tabs>
        <w:tab w:val="clear" w:pos="227"/>
      </w:tabs>
      <w:snapToGrid/>
      <w:spacing w:before="60" w:after="120"/>
      <w:ind w:left="357" w:firstLine="227"/>
    </w:pPr>
    <w:rPr>
      <w:color w:val="auto"/>
      <w:sz w:val="20"/>
    </w:rPr>
  </w:style>
  <w:style w:type="character" w:customStyle="1" w:styleId="Grigliaacolori-Colore1Carattere1">
    <w:name w:val="Griglia a colori - Colore 1 Carattere1"/>
    <w:link w:val="Cuadrculavistosa-nfasis1"/>
    <w:uiPriority w:val="29"/>
    <w:rsid w:val="0079672D"/>
    <w:rPr>
      <w:iCs/>
      <w:snapToGrid/>
      <w:color w:val="000000"/>
    </w:rPr>
  </w:style>
  <w:style w:type="character" w:styleId="nfasissutil">
    <w:name w:val="Subtle Emphasis"/>
    <w:uiPriority w:val="19"/>
    <w:qFormat/>
    <w:rsid w:val="0079672D"/>
    <w:rPr>
      <w:i/>
      <w:iCs/>
      <w:color w:val="404040"/>
    </w:rPr>
  </w:style>
  <w:style w:type="table" w:styleId="Cuadrculavistosa-nfasis1">
    <w:name w:val="Colorful Grid Accent 1"/>
    <w:basedOn w:val="Tablanormal"/>
    <w:link w:val="Grigliaacolori-Colore1Carattere1"/>
    <w:uiPriority w:val="29"/>
    <w:semiHidden/>
    <w:unhideWhenUsed/>
    <w:rsid w:val="0079672D"/>
    <w:rPr>
      <w:iCs/>
      <w:snapToGrid w:val="0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tblPr/>
      <w:tcPr>
        <w:shd w:val="clear" w:color="auto" w:fill="B4C6E7"/>
      </w:tcPr>
    </w:tblStylePr>
    <w:tblStylePr w:type="lastRow">
      <w:tblPr/>
      <w:tcPr>
        <w:shd w:val="clear" w:color="auto" w:fill="B4C6E7"/>
      </w:tcPr>
    </w:tblStylePr>
    <w:tblStylePr w:type="firstCol">
      <w:tblPr/>
      <w:tcPr>
        <w:shd w:val="clear" w:color="auto" w:fill="2F5496"/>
      </w:tcPr>
    </w:tblStylePr>
    <w:tblStylePr w:type="lastCol"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styleId="NormalWeb">
    <w:name w:val="Normal (Web)"/>
    <w:basedOn w:val="Normal"/>
    <w:uiPriority w:val="99"/>
    <w:unhideWhenUsed/>
    <w:rsid w:val="00C44466"/>
    <w:pPr>
      <w:tabs>
        <w:tab w:val="clear" w:pos="227"/>
      </w:tabs>
      <w:snapToGrid/>
      <w:spacing w:before="100" w:beforeAutospacing="1" w:afterAutospacing="1"/>
      <w:ind w:firstLine="0"/>
      <w:jc w:val="left"/>
    </w:pPr>
    <w:rPr>
      <w:color w:val="auto"/>
      <w:szCs w:val="24"/>
    </w:rPr>
  </w:style>
  <w:style w:type="character" w:styleId="nfasis">
    <w:name w:val="Emphasis"/>
    <w:uiPriority w:val="20"/>
    <w:qFormat/>
    <w:rsid w:val="00EF27E9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1DB3"/>
    <w:pPr>
      <w:snapToGrid/>
      <w:spacing w:before="200" w:after="240"/>
      <w:ind w:left="397" w:firstLine="0"/>
    </w:pPr>
    <w:rPr>
      <w:bCs/>
      <w:iCs/>
      <w:snapToGrid w:val="0"/>
      <w:sz w:val="20"/>
    </w:rPr>
  </w:style>
  <w:style w:type="character" w:customStyle="1" w:styleId="CitadestacadaCar">
    <w:name w:val="Cita destacada Car"/>
    <w:link w:val="Citadestacada"/>
    <w:uiPriority w:val="30"/>
    <w:rsid w:val="009C1DB3"/>
    <w:rPr>
      <w:bCs/>
      <w:iCs/>
      <w:snapToGrid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4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31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LI\DISPENS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9A61A-9AFD-40CA-B7BB-4C06AC73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DISPENSE</Template>
  <TotalTime>1</TotalTime>
  <Pages>6</Pages>
  <Words>2906</Words>
  <Characters>15988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Spunti di conversazione</vt:lpstr>
      <vt:lpstr>Spunti di conversazione</vt:lpstr>
    </vt:vector>
  </TitlesOfParts>
  <Company>Antonello</Company>
  <LinksUpToDate>false</LinksUpToDate>
  <CharactersWithSpaces>18857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Spunti di conversazione</dc:title>
  <dc:creator>Erminio</dc:creator>
  <cp:keywords>, docId:493DC13F88FE4C7ED97E48CA6A55791F</cp:keywords>
  <cp:lastModifiedBy>.</cp:lastModifiedBy>
  <cp:revision>2</cp:revision>
  <cp:lastPrinted>2000-04-18T08:02:00Z</cp:lastPrinted>
  <dcterms:created xsi:type="dcterms:W3CDTF">2024-04-20T16:38:00Z</dcterms:created>
  <dcterms:modified xsi:type="dcterms:W3CDTF">2024-04-20T16:38:00Z</dcterms:modified>
</cp:coreProperties>
</file>